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4853" w:rsidRDefault="00364853" w:rsidP="00253C59">
      <w:pPr>
        <w:shd w:val="clear" w:color="auto" w:fill="FFFFFF"/>
        <w:spacing w:after="120"/>
        <w:outlineLvl w:val="0"/>
      </w:pPr>
      <w:r>
        <w:t xml:space="preserve">PROTOCOLLO DI SOMMINISTRAZIONE FARMACI </w:t>
      </w:r>
    </w:p>
    <w:p w:rsidR="00364853" w:rsidRDefault="00364853" w:rsidP="00253C59">
      <w:pPr>
        <w:shd w:val="clear" w:color="auto" w:fill="FFFFFF"/>
        <w:spacing w:after="120"/>
        <w:outlineLvl w:val="0"/>
      </w:pPr>
    </w:p>
    <w:p w:rsidR="00364853" w:rsidRDefault="00364853" w:rsidP="00253C59">
      <w:pPr>
        <w:shd w:val="clear" w:color="auto" w:fill="FFFFFF"/>
        <w:spacing w:after="120"/>
        <w:outlineLvl w:val="0"/>
      </w:pPr>
      <w:r>
        <w:t xml:space="preserve">IL DIRIGENTE SCOLASTICO </w:t>
      </w:r>
    </w:p>
    <w:p w:rsidR="00364853" w:rsidRDefault="00364853" w:rsidP="00253C59">
      <w:pPr>
        <w:shd w:val="clear" w:color="auto" w:fill="FFFFFF"/>
        <w:spacing w:after="120"/>
        <w:outlineLvl w:val="0"/>
      </w:pPr>
      <w:r>
        <w:t xml:space="preserve">PREMESSO CHE: </w:t>
      </w:r>
    </w:p>
    <w:p w:rsidR="00364853" w:rsidRDefault="00364853" w:rsidP="00253C59">
      <w:pPr>
        <w:shd w:val="clear" w:color="auto" w:fill="FFFFFF"/>
        <w:spacing w:after="120"/>
        <w:outlineLvl w:val="0"/>
      </w:pPr>
      <w:r>
        <w:t xml:space="preserve">La Costituzione Italiana, </w:t>
      </w:r>
    </w:p>
    <w:p w:rsidR="00364853" w:rsidRDefault="00364853" w:rsidP="00253C59">
      <w:pPr>
        <w:shd w:val="clear" w:color="auto" w:fill="FFFFFF"/>
        <w:spacing w:after="120"/>
        <w:outlineLvl w:val="0"/>
      </w:pPr>
      <w:r>
        <w:t xml:space="preserve">• all’art.32tutelalasalutecomedirittofondamentaledell’individuoeinteressedellacollettività • all’art.34, stabilisce che la Repubblica rende effettivo il diritto allo studio; </w:t>
      </w:r>
    </w:p>
    <w:p w:rsidR="00364853" w:rsidRDefault="00364853" w:rsidP="00253C59">
      <w:pPr>
        <w:shd w:val="clear" w:color="auto" w:fill="FFFFFF"/>
        <w:spacing w:after="120"/>
        <w:outlineLvl w:val="0"/>
      </w:pPr>
      <w:r>
        <w:t>VISTE: • la Raccomandazione del 25/11/2005 emanata dal MIUR contenente le Linee guida per la definizione di interventi finalizzati all’assistenza di studenti che necessitano di somministrazione di farmaci in orario scolastico, per la tutela del diritto allo studio degli studenti.</w:t>
      </w:r>
    </w:p>
    <w:p w:rsidR="00253C59" w:rsidRPr="00253C59" w:rsidRDefault="00364853" w:rsidP="00253C59">
      <w:pPr>
        <w:shd w:val="clear" w:color="auto" w:fill="FFFFFF"/>
        <w:spacing w:after="120"/>
        <w:outlineLvl w:val="0"/>
        <w:rPr>
          <w:rFonts w:ascii="Titillium Web" w:eastAsia="Times New Roman" w:hAnsi="Titillium Web" w:cs="Times New Roman"/>
          <w:b/>
          <w:bCs/>
          <w:color w:val="000000"/>
          <w:spacing w:val="-18"/>
          <w:kern w:val="36"/>
          <w:sz w:val="48"/>
          <w:szCs w:val="48"/>
          <w:lang w:eastAsia="it-IT"/>
        </w:rPr>
      </w:pPr>
      <w:r>
        <w:t xml:space="preserve">• la Convenzione firmata tra la Regione Campania e l’Ufficio Scolastico Regionale della Campania per consentire la somministrazione di farmaci anche durante l’orario scolastico, </w:t>
      </w:r>
      <w:proofErr w:type="spellStart"/>
      <w:r>
        <w:t>comenecessario</w:t>
      </w:r>
      <w:proofErr w:type="spellEnd"/>
      <w:r>
        <w:t>, per esempio, nelle cure dell’epilessia, dell’asma, delle allergie e del diabete infantile.</w:t>
      </w:r>
    </w:p>
    <w:p w:rsidR="00253C59" w:rsidRPr="00253C59" w:rsidRDefault="00253C59" w:rsidP="00253C59">
      <w:pPr>
        <w:shd w:val="clear" w:color="auto" w:fill="FFFFFF"/>
        <w:spacing w:after="100" w:afterAutospacing="1"/>
        <w:rPr>
          <w:rFonts w:ascii="Titillium Web" w:eastAsia="Times New Roman" w:hAnsi="Titillium Web" w:cs="Times New Roman"/>
          <w:color w:val="19191A"/>
          <w:sz w:val="27"/>
          <w:szCs w:val="27"/>
          <w:lang w:eastAsia="it-IT"/>
        </w:rPr>
      </w:pPr>
      <w:r w:rsidRPr="00253C59">
        <w:rPr>
          <w:rFonts w:ascii="Titillium Web" w:eastAsia="Times New Roman" w:hAnsi="Titillium Web" w:cs="Times New Roman"/>
          <w:color w:val="19191A"/>
          <w:sz w:val="27"/>
          <w:szCs w:val="27"/>
          <w:lang w:eastAsia="it-IT"/>
        </w:rPr>
        <w:t>Il dirigente scolastico facendo riferimento alla “Somministrazione di farmaci SALVAVITA e/o farmaci INDISPENSABILI”,</w:t>
      </w:r>
    </w:p>
    <w:p w:rsidR="00253C59" w:rsidRPr="00253C59" w:rsidRDefault="00253C59" w:rsidP="00253C59">
      <w:pPr>
        <w:shd w:val="clear" w:color="auto" w:fill="FFFFFF"/>
        <w:spacing w:after="100" w:afterAutospacing="1"/>
        <w:rPr>
          <w:rFonts w:ascii="Titillium Web" w:eastAsia="Times New Roman" w:hAnsi="Titillium Web" w:cs="Times New Roman"/>
          <w:color w:val="19191A"/>
          <w:sz w:val="27"/>
          <w:szCs w:val="27"/>
          <w:lang w:eastAsia="it-IT"/>
        </w:rPr>
      </w:pPr>
      <w:r w:rsidRPr="00253C59">
        <w:rPr>
          <w:rFonts w:ascii="Titillium Web" w:eastAsia="Times New Roman" w:hAnsi="Titillium Web" w:cs="Times New Roman"/>
          <w:color w:val="19191A"/>
          <w:sz w:val="27"/>
          <w:szCs w:val="27"/>
          <w:lang w:eastAsia="it-IT"/>
        </w:rPr>
        <w:t>CONSIDERATA</w:t>
      </w:r>
    </w:p>
    <w:p w:rsidR="00253C59" w:rsidRPr="00253C59" w:rsidRDefault="00253C59" w:rsidP="00253C59">
      <w:pPr>
        <w:shd w:val="clear" w:color="auto" w:fill="FFFFFF"/>
        <w:spacing w:after="100" w:afterAutospacing="1"/>
        <w:rPr>
          <w:rFonts w:ascii="Titillium Web" w:eastAsia="Times New Roman" w:hAnsi="Titillium Web" w:cs="Times New Roman"/>
          <w:color w:val="19191A"/>
          <w:sz w:val="27"/>
          <w:szCs w:val="27"/>
          <w:lang w:eastAsia="it-IT"/>
        </w:rPr>
      </w:pPr>
      <w:r w:rsidRPr="00253C59">
        <w:rPr>
          <w:rFonts w:ascii="Titillium Web" w:eastAsia="Times New Roman" w:hAnsi="Titillium Web" w:cs="Times New Roman"/>
          <w:color w:val="19191A"/>
          <w:sz w:val="27"/>
          <w:szCs w:val="27"/>
          <w:lang w:eastAsia="it-IT"/>
        </w:rPr>
        <w:t>la Dichiarazione dei diritti del bambino, approvata dall’ONU il 20 novembre 1959, che afferma che va garantito ai bambini il diritto ai mezzi che consentono lo sviluppo in modo sano e normale sul piano fisico, intellettuale, morale, spirituale e sociale;</w:t>
      </w:r>
    </w:p>
    <w:p w:rsidR="00253C59" w:rsidRPr="00253C59" w:rsidRDefault="00253C59" w:rsidP="00253C59">
      <w:pPr>
        <w:shd w:val="clear" w:color="auto" w:fill="FFFFFF"/>
        <w:spacing w:after="100" w:afterAutospacing="1"/>
        <w:rPr>
          <w:rFonts w:ascii="Titillium Web" w:eastAsia="Times New Roman" w:hAnsi="Titillium Web" w:cs="Times New Roman"/>
          <w:color w:val="19191A"/>
          <w:sz w:val="27"/>
          <w:szCs w:val="27"/>
          <w:lang w:eastAsia="it-IT"/>
        </w:rPr>
      </w:pPr>
      <w:r w:rsidRPr="00253C59">
        <w:rPr>
          <w:rFonts w:ascii="Titillium Web" w:eastAsia="Times New Roman" w:hAnsi="Titillium Web" w:cs="Times New Roman"/>
          <w:color w:val="19191A"/>
          <w:sz w:val="27"/>
          <w:szCs w:val="27"/>
          <w:lang w:eastAsia="it-IT"/>
        </w:rPr>
        <w:t>VISTO il Decreto Legislativo 31 Marzo 1998 n. 112 “conferimento di funzioni e compiti amministrativi dello Stato alle regioni e agli Enti Locali”;</w:t>
      </w:r>
    </w:p>
    <w:p w:rsidR="00253C59" w:rsidRPr="00253C59" w:rsidRDefault="00253C59" w:rsidP="00253C59">
      <w:pPr>
        <w:shd w:val="clear" w:color="auto" w:fill="FFFFFF"/>
        <w:spacing w:after="100" w:afterAutospacing="1"/>
        <w:rPr>
          <w:rFonts w:ascii="Titillium Web" w:eastAsia="Times New Roman" w:hAnsi="Titillium Web" w:cs="Times New Roman"/>
          <w:color w:val="19191A"/>
          <w:sz w:val="27"/>
          <w:szCs w:val="27"/>
          <w:lang w:eastAsia="it-IT"/>
        </w:rPr>
      </w:pPr>
      <w:r w:rsidRPr="00253C59">
        <w:rPr>
          <w:rFonts w:ascii="Titillium Web" w:eastAsia="Times New Roman" w:hAnsi="Titillium Web" w:cs="Times New Roman"/>
          <w:color w:val="19191A"/>
          <w:sz w:val="27"/>
          <w:szCs w:val="27"/>
          <w:lang w:eastAsia="it-IT"/>
        </w:rPr>
        <w:t>VISTO il Decreto del Presidente della Repubblica 8 Marzo 1999 n. 275 concernente il regolamento per l’Autonomia scolastica;</w:t>
      </w:r>
    </w:p>
    <w:p w:rsidR="00253C59" w:rsidRPr="00253C59" w:rsidRDefault="00253C59" w:rsidP="00253C59">
      <w:pPr>
        <w:shd w:val="clear" w:color="auto" w:fill="FFFFFF"/>
        <w:spacing w:after="100" w:afterAutospacing="1"/>
        <w:rPr>
          <w:rFonts w:ascii="Titillium Web" w:eastAsia="Times New Roman" w:hAnsi="Titillium Web" w:cs="Times New Roman"/>
          <w:color w:val="19191A"/>
          <w:sz w:val="27"/>
          <w:szCs w:val="27"/>
          <w:lang w:eastAsia="it-IT"/>
        </w:rPr>
      </w:pPr>
      <w:r w:rsidRPr="00253C59">
        <w:rPr>
          <w:rFonts w:ascii="Titillium Web" w:eastAsia="Times New Roman" w:hAnsi="Titillium Web" w:cs="Times New Roman"/>
          <w:color w:val="19191A"/>
          <w:sz w:val="27"/>
          <w:szCs w:val="27"/>
          <w:lang w:eastAsia="it-IT"/>
        </w:rPr>
        <w:t>VISTA la Legge 8 novembre 2000 n. 328, legge quadro per la realizzazione del sistema integrato d’interventi e servizi sociali;</w:t>
      </w:r>
    </w:p>
    <w:p w:rsidR="00253C59" w:rsidRPr="00253C59" w:rsidRDefault="00253C59" w:rsidP="00253C59">
      <w:pPr>
        <w:shd w:val="clear" w:color="auto" w:fill="FFFFFF"/>
        <w:spacing w:after="100" w:afterAutospacing="1"/>
        <w:rPr>
          <w:rFonts w:ascii="Titillium Web" w:eastAsia="Times New Roman" w:hAnsi="Titillium Web" w:cs="Times New Roman"/>
          <w:color w:val="19191A"/>
          <w:sz w:val="27"/>
          <w:szCs w:val="27"/>
          <w:lang w:eastAsia="it-IT"/>
        </w:rPr>
      </w:pPr>
      <w:r w:rsidRPr="00253C59">
        <w:rPr>
          <w:rFonts w:ascii="Titillium Web" w:eastAsia="Times New Roman" w:hAnsi="Titillium Web" w:cs="Times New Roman"/>
          <w:color w:val="19191A"/>
          <w:sz w:val="27"/>
          <w:szCs w:val="27"/>
          <w:lang w:eastAsia="it-IT"/>
        </w:rPr>
        <w:t>VISTO il Decreto Legislativo 30 Marzo 2001 n. 165, concernente “norme generali sull’ordinamento del lavoro alle dipendenze delle amministrazioni pubbliche”;</w:t>
      </w:r>
    </w:p>
    <w:p w:rsidR="00253C59" w:rsidRPr="00253C59" w:rsidRDefault="00253C59" w:rsidP="00253C59">
      <w:pPr>
        <w:shd w:val="clear" w:color="auto" w:fill="FFFFFF"/>
        <w:spacing w:after="100" w:afterAutospacing="1"/>
        <w:rPr>
          <w:rFonts w:ascii="Titillium Web" w:eastAsia="Times New Roman" w:hAnsi="Titillium Web" w:cs="Times New Roman"/>
          <w:color w:val="19191A"/>
          <w:sz w:val="27"/>
          <w:szCs w:val="27"/>
          <w:lang w:eastAsia="it-IT"/>
        </w:rPr>
      </w:pPr>
      <w:r w:rsidRPr="00253C59">
        <w:rPr>
          <w:rFonts w:ascii="Titillium Web" w:eastAsia="Times New Roman" w:hAnsi="Titillium Web" w:cs="Times New Roman"/>
          <w:color w:val="19191A"/>
          <w:sz w:val="27"/>
          <w:szCs w:val="27"/>
          <w:lang w:eastAsia="it-IT"/>
        </w:rPr>
        <w:t>VISTA la nota MIUR protocollo n. 2312/Dip/</w:t>
      </w:r>
      <w:proofErr w:type="spellStart"/>
      <w:r w:rsidRPr="00253C59">
        <w:rPr>
          <w:rFonts w:ascii="Titillium Web" w:eastAsia="Times New Roman" w:hAnsi="Titillium Web" w:cs="Times New Roman"/>
          <w:color w:val="19191A"/>
          <w:sz w:val="27"/>
          <w:szCs w:val="27"/>
          <w:lang w:eastAsia="it-IT"/>
        </w:rPr>
        <w:t>Segr</w:t>
      </w:r>
      <w:proofErr w:type="spellEnd"/>
      <w:r w:rsidRPr="00253C59">
        <w:rPr>
          <w:rFonts w:ascii="Titillium Web" w:eastAsia="Times New Roman" w:hAnsi="Titillium Web" w:cs="Times New Roman"/>
          <w:color w:val="19191A"/>
          <w:sz w:val="27"/>
          <w:szCs w:val="27"/>
          <w:lang w:eastAsia="it-IT"/>
        </w:rPr>
        <w:t>. del 25.11.2005 con la quale sono inviate le “Linee guida per la definizione degli interventi finalizzati all’assistenza di studenti che necessitano di somministrazione di farmaci in orario scolastico” a firma dei Ministri del MIUR e della salute;</w:t>
      </w:r>
    </w:p>
    <w:p w:rsidR="00253C59" w:rsidRPr="00253C59" w:rsidRDefault="00253C59" w:rsidP="00253C59">
      <w:pPr>
        <w:shd w:val="clear" w:color="auto" w:fill="FFFFFF"/>
        <w:spacing w:after="100" w:afterAutospacing="1"/>
        <w:rPr>
          <w:rFonts w:ascii="Titillium Web" w:eastAsia="Times New Roman" w:hAnsi="Titillium Web" w:cs="Times New Roman"/>
          <w:color w:val="19191A"/>
          <w:sz w:val="27"/>
          <w:szCs w:val="27"/>
          <w:lang w:eastAsia="it-IT"/>
        </w:rPr>
      </w:pPr>
      <w:r w:rsidRPr="00253C59">
        <w:rPr>
          <w:rFonts w:ascii="Titillium Web" w:eastAsia="Times New Roman" w:hAnsi="Titillium Web" w:cs="Times New Roman"/>
          <w:color w:val="19191A"/>
          <w:sz w:val="27"/>
          <w:szCs w:val="27"/>
          <w:lang w:eastAsia="it-IT"/>
        </w:rPr>
        <w:lastRenderedPageBreak/>
        <w:t>VISTO il C.C.N.L. del comparto scuola 2016/2018 sottoscritto in data 19.04.18, art. 28, comma 4;</w:t>
      </w:r>
    </w:p>
    <w:p w:rsidR="00253C59" w:rsidRPr="00253C59" w:rsidRDefault="00253C59" w:rsidP="00253C59">
      <w:pPr>
        <w:shd w:val="clear" w:color="auto" w:fill="FFFFFF"/>
        <w:spacing w:after="100" w:afterAutospacing="1"/>
        <w:rPr>
          <w:rFonts w:ascii="Titillium Web" w:eastAsia="Times New Roman" w:hAnsi="Titillium Web" w:cs="Times New Roman"/>
          <w:color w:val="19191A"/>
          <w:sz w:val="27"/>
          <w:szCs w:val="27"/>
          <w:lang w:eastAsia="it-IT"/>
        </w:rPr>
      </w:pPr>
      <w:r w:rsidRPr="00253C59">
        <w:rPr>
          <w:rFonts w:ascii="Titillium Web" w:eastAsia="Times New Roman" w:hAnsi="Titillium Web" w:cs="Times New Roman"/>
          <w:color w:val="19191A"/>
          <w:sz w:val="27"/>
          <w:szCs w:val="27"/>
          <w:lang w:eastAsia="it-IT"/>
        </w:rPr>
        <w:t>PREMESSO che “la somministrazione dei farmaci deve avvenire sulla base di specifiche autorizzazioni (medico e famiglia) e che non deve richiedere il possesso di cognizioni specialistiche di tipo sanitario, né l’esercizio di discrezionalità tecnica da parte dell’adulto” (art. 2 delle suddette Linee Guida);</w:t>
      </w:r>
    </w:p>
    <w:p w:rsidR="00253C59" w:rsidRPr="00253C59" w:rsidRDefault="00253C59" w:rsidP="00253C59">
      <w:pPr>
        <w:shd w:val="clear" w:color="auto" w:fill="FFFFFF"/>
        <w:spacing w:after="100" w:afterAutospacing="1"/>
        <w:rPr>
          <w:rFonts w:ascii="Titillium Web" w:eastAsia="Times New Roman" w:hAnsi="Titillium Web" w:cs="Times New Roman"/>
          <w:color w:val="19191A"/>
          <w:sz w:val="27"/>
          <w:szCs w:val="27"/>
          <w:lang w:eastAsia="it-IT"/>
        </w:rPr>
      </w:pPr>
      <w:r w:rsidRPr="00253C59">
        <w:rPr>
          <w:rFonts w:ascii="Titillium Web" w:eastAsia="Times New Roman" w:hAnsi="Titillium Web" w:cs="Times New Roman"/>
          <w:color w:val="19191A"/>
          <w:sz w:val="27"/>
          <w:szCs w:val="27"/>
          <w:lang w:eastAsia="it-IT"/>
        </w:rPr>
        <w:t>CONSIDERATO</w:t>
      </w:r>
    </w:p>
    <w:p w:rsidR="00253C59" w:rsidRPr="00253C59" w:rsidRDefault="00253C59" w:rsidP="00253C59">
      <w:pPr>
        <w:shd w:val="clear" w:color="auto" w:fill="FFFFFF"/>
        <w:spacing w:after="100" w:afterAutospacing="1"/>
        <w:rPr>
          <w:rFonts w:ascii="Titillium Web" w:eastAsia="Times New Roman" w:hAnsi="Titillium Web" w:cs="Times New Roman"/>
          <w:color w:val="19191A"/>
          <w:sz w:val="27"/>
          <w:szCs w:val="27"/>
          <w:lang w:eastAsia="it-IT"/>
        </w:rPr>
      </w:pPr>
      <w:r w:rsidRPr="00253C59">
        <w:rPr>
          <w:rFonts w:ascii="Titillium Web" w:eastAsia="Times New Roman" w:hAnsi="Titillium Web" w:cs="Times New Roman"/>
          <w:color w:val="19191A"/>
          <w:sz w:val="27"/>
          <w:szCs w:val="27"/>
          <w:lang w:eastAsia="it-IT"/>
        </w:rPr>
        <w:t>che l’omissione nella somministrazione di farmaci salvavita potrebbe causare gravi danni alla persona che ne necessita;</w:t>
      </w:r>
    </w:p>
    <w:p w:rsidR="00253C59" w:rsidRPr="00253C59" w:rsidRDefault="00253C59" w:rsidP="00253C59">
      <w:pPr>
        <w:shd w:val="clear" w:color="auto" w:fill="FFFFFF"/>
        <w:spacing w:after="100" w:afterAutospacing="1"/>
        <w:rPr>
          <w:rFonts w:ascii="Titillium Web" w:eastAsia="Times New Roman" w:hAnsi="Titillium Web" w:cs="Times New Roman"/>
          <w:color w:val="19191A"/>
          <w:sz w:val="27"/>
          <w:szCs w:val="27"/>
          <w:lang w:eastAsia="it-IT"/>
        </w:rPr>
      </w:pPr>
      <w:r w:rsidRPr="00253C59">
        <w:rPr>
          <w:rFonts w:ascii="Titillium Web" w:eastAsia="Times New Roman" w:hAnsi="Titillium Web" w:cs="Times New Roman"/>
          <w:color w:val="19191A"/>
          <w:sz w:val="27"/>
          <w:szCs w:val="27"/>
          <w:lang w:eastAsia="it-IT"/>
        </w:rPr>
        <w:t>dispone la seguente procedura per quanto previsto in oggetto.</w:t>
      </w:r>
    </w:p>
    <w:p w:rsidR="00253C59" w:rsidRPr="00253C59" w:rsidRDefault="00253C59" w:rsidP="00253C59">
      <w:pPr>
        <w:shd w:val="clear" w:color="auto" w:fill="FFFFFF"/>
        <w:spacing w:after="100" w:afterAutospacing="1"/>
        <w:rPr>
          <w:rFonts w:ascii="Titillium Web" w:eastAsia="Times New Roman" w:hAnsi="Titillium Web" w:cs="Times New Roman"/>
          <w:color w:val="19191A"/>
          <w:sz w:val="27"/>
          <w:szCs w:val="27"/>
          <w:lang w:eastAsia="it-IT"/>
        </w:rPr>
      </w:pPr>
      <w:r w:rsidRPr="00253C59">
        <w:rPr>
          <w:rFonts w:ascii="Titillium Web" w:eastAsia="Times New Roman" w:hAnsi="Titillium Web" w:cs="Times New Roman"/>
          <w:color w:val="19191A"/>
          <w:sz w:val="27"/>
          <w:szCs w:val="27"/>
          <w:lang w:eastAsia="it-IT"/>
        </w:rPr>
        <w:t> </w:t>
      </w:r>
    </w:p>
    <w:p w:rsidR="00253C59" w:rsidRPr="00253C59" w:rsidRDefault="00253C59" w:rsidP="00253C59">
      <w:pPr>
        <w:shd w:val="clear" w:color="auto" w:fill="FFFFFF"/>
        <w:spacing w:after="100" w:afterAutospacing="1"/>
        <w:rPr>
          <w:rFonts w:ascii="Titillium Web" w:eastAsia="Times New Roman" w:hAnsi="Titillium Web" w:cs="Times New Roman"/>
          <w:color w:val="19191A"/>
          <w:sz w:val="27"/>
          <w:szCs w:val="27"/>
          <w:lang w:eastAsia="it-IT"/>
        </w:rPr>
      </w:pPr>
      <w:r w:rsidRPr="00253C59">
        <w:rPr>
          <w:rFonts w:ascii="Titillium Web" w:eastAsia="Times New Roman" w:hAnsi="Titillium Web" w:cs="Times New Roman"/>
          <w:color w:val="19191A"/>
          <w:sz w:val="27"/>
          <w:szCs w:val="27"/>
          <w:lang w:eastAsia="it-IT"/>
        </w:rPr>
        <w:t>Con </w:t>
      </w:r>
      <w:r w:rsidRPr="00253C59">
        <w:rPr>
          <w:rFonts w:ascii="Titillium Web" w:eastAsia="Times New Roman" w:hAnsi="Titillium Web" w:cs="Times New Roman"/>
          <w:color w:val="19191A"/>
          <w:sz w:val="27"/>
          <w:szCs w:val="27"/>
          <w:u w:val="single"/>
          <w:lang w:eastAsia="it-IT"/>
        </w:rPr>
        <w:t>la nota MIUR protocollo n. 2312/Dip/</w:t>
      </w:r>
      <w:proofErr w:type="spellStart"/>
      <w:r w:rsidRPr="00253C59">
        <w:rPr>
          <w:rFonts w:ascii="Titillium Web" w:eastAsia="Times New Roman" w:hAnsi="Titillium Web" w:cs="Times New Roman"/>
          <w:color w:val="19191A"/>
          <w:sz w:val="27"/>
          <w:szCs w:val="27"/>
          <w:u w:val="single"/>
          <w:lang w:eastAsia="it-IT"/>
        </w:rPr>
        <w:t>Segr</w:t>
      </w:r>
      <w:proofErr w:type="spellEnd"/>
      <w:r w:rsidRPr="00253C59">
        <w:rPr>
          <w:rFonts w:ascii="Titillium Web" w:eastAsia="Times New Roman" w:hAnsi="Titillium Web" w:cs="Times New Roman"/>
          <w:color w:val="19191A"/>
          <w:sz w:val="27"/>
          <w:szCs w:val="27"/>
          <w:u w:val="single"/>
          <w:lang w:eastAsia="it-IT"/>
        </w:rPr>
        <w:t>. del 25.11.2005 </w:t>
      </w:r>
      <w:r w:rsidRPr="00253C59">
        <w:rPr>
          <w:rFonts w:ascii="Titillium Web" w:eastAsia="Times New Roman" w:hAnsi="Titillium Web" w:cs="Times New Roman"/>
          <w:color w:val="19191A"/>
          <w:sz w:val="27"/>
          <w:szCs w:val="27"/>
          <w:lang w:eastAsia="it-IT"/>
        </w:rPr>
        <w:t>il Ministero dell’Istruzione ha ricordato le modalità per la somministrazione dei farmaci a scuola oltre ad avere realizzato e fornito una nuova modulistica che si allega.</w:t>
      </w:r>
    </w:p>
    <w:p w:rsidR="00253C59" w:rsidRPr="00253C59" w:rsidRDefault="00253C59" w:rsidP="00253C59">
      <w:pPr>
        <w:shd w:val="clear" w:color="auto" w:fill="FFFFFF"/>
        <w:spacing w:after="100" w:afterAutospacing="1"/>
        <w:rPr>
          <w:rFonts w:ascii="Titillium Web" w:eastAsia="Times New Roman" w:hAnsi="Titillium Web" w:cs="Times New Roman"/>
          <w:color w:val="19191A"/>
          <w:sz w:val="27"/>
          <w:szCs w:val="27"/>
          <w:lang w:eastAsia="it-IT"/>
        </w:rPr>
      </w:pPr>
      <w:r w:rsidRPr="00253C59">
        <w:rPr>
          <w:rFonts w:ascii="Titillium Web" w:eastAsia="Times New Roman" w:hAnsi="Titillium Web" w:cs="Times New Roman"/>
          <w:color w:val="19191A"/>
          <w:sz w:val="27"/>
          <w:szCs w:val="27"/>
          <w:lang w:eastAsia="it-IT"/>
        </w:rPr>
        <w:t>Dalla nota emerge che:</w:t>
      </w:r>
    </w:p>
    <w:p w:rsidR="00253C59" w:rsidRPr="00253C59" w:rsidRDefault="00253C59" w:rsidP="00253C59">
      <w:pPr>
        <w:numPr>
          <w:ilvl w:val="0"/>
          <w:numId w:val="1"/>
        </w:numPr>
        <w:shd w:val="clear" w:color="auto" w:fill="FFFFFF"/>
        <w:spacing w:before="100" w:beforeAutospacing="1" w:after="100" w:afterAutospacing="1"/>
        <w:ind w:left="630"/>
        <w:rPr>
          <w:rFonts w:ascii="Titillium Web" w:eastAsia="Times New Roman" w:hAnsi="Titillium Web" w:cs="Times New Roman"/>
          <w:color w:val="19191A"/>
          <w:sz w:val="27"/>
          <w:szCs w:val="27"/>
          <w:lang w:eastAsia="it-IT"/>
        </w:rPr>
      </w:pPr>
      <w:r w:rsidRPr="00253C59">
        <w:rPr>
          <w:rFonts w:ascii="Titillium Web" w:eastAsia="Times New Roman" w:hAnsi="Titillium Web" w:cs="Times New Roman"/>
          <w:color w:val="19191A"/>
          <w:sz w:val="27"/>
          <w:szCs w:val="27"/>
          <w:lang w:eastAsia="it-IT"/>
        </w:rPr>
        <w:t>La somministrazione di farmaci in orario scolastico deve essere formalmente richiesta dai genitori degli alunni o dagli esercitanti la potestà genitoriale, a fronte della presentazione di una certificazione medica attestante lo stato di malattia dell’alunno con la prescrizione specifica dei farmaci da assumere (conservazione, modalità e tempi di somministrazione, posologia).</w:t>
      </w:r>
    </w:p>
    <w:p w:rsidR="00253C59" w:rsidRPr="00253C59" w:rsidRDefault="00253C59" w:rsidP="00253C59">
      <w:pPr>
        <w:shd w:val="clear" w:color="auto" w:fill="FFFFFF"/>
        <w:spacing w:after="100" w:afterAutospacing="1"/>
        <w:rPr>
          <w:rFonts w:ascii="Titillium Web" w:eastAsia="Times New Roman" w:hAnsi="Titillium Web" w:cs="Times New Roman"/>
          <w:color w:val="19191A"/>
          <w:sz w:val="27"/>
          <w:szCs w:val="27"/>
          <w:lang w:eastAsia="it-IT"/>
        </w:rPr>
      </w:pPr>
      <w:r w:rsidRPr="00253C59">
        <w:rPr>
          <w:rFonts w:ascii="Titillium Web" w:eastAsia="Times New Roman" w:hAnsi="Titillium Web" w:cs="Times New Roman"/>
          <w:color w:val="19191A"/>
          <w:sz w:val="27"/>
          <w:szCs w:val="27"/>
          <w:lang w:eastAsia="it-IT"/>
        </w:rPr>
        <w:t> </w:t>
      </w:r>
    </w:p>
    <w:p w:rsidR="00253C59" w:rsidRPr="00253C59" w:rsidRDefault="00253C59" w:rsidP="00253C59">
      <w:pPr>
        <w:numPr>
          <w:ilvl w:val="0"/>
          <w:numId w:val="2"/>
        </w:numPr>
        <w:shd w:val="clear" w:color="auto" w:fill="FFFFFF"/>
        <w:spacing w:before="100" w:beforeAutospacing="1" w:after="100" w:afterAutospacing="1"/>
        <w:ind w:left="630"/>
        <w:rPr>
          <w:rFonts w:ascii="Titillium Web" w:eastAsia="Times New Roman" w:hAnsi="Titillium Web" w:cs="Times New Roman"/>
          <w:color w:val="19191A"/>
          <w:sz w:val="27"/>
          <w:szCs w:val="27"/>
          <w:lang w:eastAsia="it-IT"/>
        </w:rPr>
      </w:pPr>
      <w:r w:rsidRPr="00253C59">
        <w:rPr>
          <w:rFonts w:ascii="Titillium Web" w:eastAsia="Times New Roman" w:hAnsi="Titillium Web" w:cs="Times New Roman"/>
          <w:color w:val="19191A"/>
          <w:sz w:val="27"/>
          <w:szCs w:val="27"/>
          <w:lang w:eastAsia="it-IT"/>
        </w:rPr>
        <w:t>I dirigenti scolastici, a seguito della richiesta scritta di somministrazione di farmaci:</w:t>
      </w:r>
    </w:p>
    <w:p w:rsidR="00253C59" w:rsidRPr="00253C59" w:rsidRDefault="00253C59" w:rsidP="00253C59">
      <w:pPr>
        <w:shd w:val="clear" w:color="auto" w:fill="FFFFFF"/>
        <w:spacing w:after="100" w:afterAutospacing="1"/>
        <w:rPr>
          <w:rFonts w:ascii="Titillium Web" w:eastAsia="Times New Roman" w:hAnsi="Titillium Web" w:cs="Times New Roman"/>
          <w:color w:val="19191A"/>
          <w:sz w:val="27"/>
          <w:szCs w:val="27"/>
          <w:lang w:eastAsia="it-IT"/>
        </w:rPr>
      </w:pPr>
      <w:r w:rsidRPr="00253C59">
        <w:rPr>
          <w:rFonts w:ascii="Titillium Web" w:eastAsia="Times New Roman" w:hAnsi="Titillium Web" w:cs="Times New Roman"/>
          <w:color w:val="19191A"/>
          <w:sz w:val="27"/>
          <w:szCs w:val="27"/>
          <w:lang w:eastAsia="it-IT"/>
        </w:rPr>
        <w:t>- effettuano una verifica delle strutture scolastiche, mediante l’individuazione del luogo fisico idoneo per la conservazione e la somministrazione dei farmaci;</w:t>
      </w:r>
    </w:p>
    <w:p w:rsidR="00253C59" w:rsidRPr="00253C59" w:rsidRDefault="00253C59" w:rsidP="00253C59">
      <w:pPr>
        <w:shd w:val="clear" w:color="auto" w:fill="FFFFFF"/>
        <w:spacing w:after="100" w:afterAutospacing="1"/>
        <w:rPr>
          <w:rFonts w:ascii="Titillium Web" w:eastAsia="Times New Roman" w:hAnsi="Titillium Web" w:cs="Times New Roman"/>
          <w:color w:val="19191A"/>
          <w:sz w:val="27"/>
          <w:szCs w:val="27"/>
          <w:lang w:eastAsia="it-IT"/>
        </w:rPr>
      </w:pPr>
      <w:r w:rsidRPr="00253C59">
        <w:rPr>
          <w:rFonts w:ascii="Titillium Web" w:eastAsia="Times New Roman" w:hAnsi="Titillium Web" w:cs="Times New Roman"/>
          <w:color w:val="19191A"/>
          <w:sz w:val="27"/>
          <w:szCs w:val="27"/>
          <w:lang w:eastAsia="it-IT"/>
        </w:rPr>
        <w:lastRenderedPageBreak/>
        <w:t>- concedono, ove richiesta, l’autorizzazione all’accesso ai locali scolastici durante l’orario scolastico ai genitori degli alunni, o a loro delegati, per la somministrazione dei farmaci;</w:t>
      </w:r>
    </w:p>
    <w:p w:rsidR="00253C59" w:rsidRPr="00253C59" w:rsidRDefault="00253C59" w:rsidP="00253C59">
      <w:pPr>
        <w:shd w:val="clear" w:color="auto" w:fill="FFFFFF"/>
        <w:spacing w:after="100" w:afterAutospacing="1"/>
        <w:rPr>
          <w:rFonts w:ascii="Titillium Web" w:eastAsia="Times New Roman" w:hAnsi="Titillium Web" w:cs="Times New Roman"/>
          <w:color w:val="19191A"/>
          <w:sz w:val="27"/>
          <w:szCs w:val="27"/>
          <w:lang w:eastAsia="it-IT"/>
        </w:rPr>
      </w:pPr>
      <w:r w:rsidRPr="00253C59">
        <w:rPr>
          <w:rFonts w:ascii="Titillium Web" w:eastAsia="Times New Roman" w:hAnsi="Titillium Web" w:cs="Times New Roman"/>
          <w:color w:val="19191A"/>
          <w:sz w:val="27"/>
          <w:szCs w:val="27"/>
          <w:lang w:eastAsia="it-IT"/>
        </w:rPr>
        <w:t>- verificano la disponibilità degli operatori scolastici in servizio a garantire la continuità della somministrazione dei farmaci, ove non già autorizzata ai genitori, esercitanti la potestà genitoriale o loro delegati.</w:t>
      </w:r>
    </w:p>
    <w:p w:rsidR="00253C59" w:rsidRPr="00253C59" w:rsidRDefault="00253C59" w:rsidP="00253C59">
      <w:pPr>
        <w:shd w:val="clear" w:color="auto" w:fill="FFFFFF"/>
        <w:spacing w:after="100" w:afterAutospacing="1"/>
        <w:rPr>
          <w:rFonts w:ascii="Titillium Web" w:eastAsia="Times New Roman" w:hAnsi="Titillium Web" w:cs="Times New Roman"/>
          <w:color w:val="19191A"/>
          <w:sz w:val="27"/>
          <w:szCs w:val="27"/>
          <w:lang w:eastAsia="it-IT"/>
        </w:rPr>
      </w:pPr>
      <w:r w:rsidRPr="00253C59">
        <w:rPr>
          <w:rFonts w:ascii="Titillium Web" w:eastAsia="Times New Roman" w:hAnsi="Titillium Web" w:cs="Times New Roman"/>
          <w:color w:val="19191A"/>
          <w:sz w:val="27"/>
          <w:szCs w:val="27"/>
          <w:lang w:eastAsia="it-IT"/>
        </w:rPr>
        <w:t> </w:t>
      </w:r>
    </w:p>
    <w:p w:rsidR="00253C59" w:rsidRPr="00253C59" w:rsidRDefault="00253C59" w:rsidP="00253C59">
      <w:pPr>
        <w:shd w:val="clear" w:color="auto" w:fill="FFFFFF"/>
        <w:spacing w:after="100" w:afterAutospacing="1"/>
        <w:rPr>
          <w:rFonts w:ascii="Titillium Web" w:eastAsia="Times New Roman" w:hAnsi="Titillium Web" w:cs="Times New Roman"/>
          <w:color w:val="19191A"/>
          <w:sz w:val="27"/>
          <w:szCs w:val="27"/>
          <w:lang w:eastAsia="it-IT"/>
        </w:rPr>
      </w:pPr>
      <w:r w:rsidRPr="00253C59">
        <w:rPr>
          <w:rFonts w:ascii="Titillium Web" w:eastAsia="Times New Roman" w:hAnsi="Titillium Web" w:cs="Times New Roman"/>
          <w:color w:val="19191A"/>
          <w:sz w:val="27"/>
          <w:szCs w:val="27"/>
          <w:lang w:eastAsia="it-IT"/>
        </w:rPr>
        <w:t>-    Gli operatori scolastici possono essere individuati tra il personale docente ed ATA che abbia seguito i corsi di pronto soccorso ai sensi del Decreto legislativo n. 626/94 ed abbiano svolto obbligatoriamente la formazione in situazione.</w:t>
      </w:r>
    </w:p>
    <w:p w:rsidR="00253C59" w:rsidRPr="00253C59" w:rsidRDefault="00253C59" w:rsidP="00253C59">
      <w:pPr>
        <w:shd w:val="clear" w:color="auto" w:fill="FFFFFF"/>
        <w:spacing w:after="100" w:afterAutospacing="1"/>
        <w:rPr>
          <w:rFonts w:ascii="Titillium Web" w:eastAsia="Times New Roman" w:hAnsi="Titillium Web" w:cs="Times New Roman"/>
          <w:color w:val="19191A"/>
          <w:sz w:val="27"/>
          <w:szCs w:val="27"/>
          <w:lang w:eastAsia="it-IT"/>
        </w:rPr>
      </w:pPr>
      <w:r w:rsidRPr="00253C59">
        <w:rPr>
          <w:rFonts w:ascii="Titillium Web" w:eastAsia="Times New Roman" w:hAnsi="Titillium Web" w:cs="Times New Roman"/>
          <w:color w:val="19191A"/>
          <w:sz w:val="27"/>
          <w:szCs w:val="27"/>
          <w:lang w:eastAsia="it-IT"/>
        </w:rPr>
        <w:t> </w:t>
      </w:r>
    </w:p>
    <w:p w:rsidR="00253C59" w:rsidRPr="00253C59" w:rsidRDefault="00253C59" w:rsidP="00253C59">
      <w:pPr>
        <w:shd w:val="clear" w:color="auto" w:fill="FFFFFF"/>
        <w:spacing w:after="100" w:afterAutospacing="1"/>
        <w:rPr>
          <w:rFonts w:ascii="Titillium Web" w:eastAsia="Times New Roman" w:hAnsi="Titillium Web" w:cs="Times New Roman"/>
          <w:color w:val="19191A"/>
          <w:sz w:val="27"/>
          <w:szCs w:val="27"/>
          <w:lang w:eastAsia="it-IT"/>
        </w:rPr>
      </w:pPr>
      <w:r w:rsidRPr="00253C59">
        <w:rPr>
          <w:rFonts w:ascii="Titillium Web" w:eastAsia="Times New Roman" w:hAnsi="Titillium Web" w:cs="Times New Roman"/>
          <w:color w:val="19191A"/>
          <w:sz w:val="27"/>
          <w:szCs w:val="27"/>
          <w:lang w:eastAsia="it-IT"/>
        </w:rPr>
        <w:t>Pertanto, la presente circolare intende disciplinare le azioni da intraprendere nel caso in cui gli alunni debbano assumere dei farmaci in orario scolastico.</w:t>
      </w:r>
    </w:p>
    <w:p w:rsidR="00253C59" w:rsidRPr="00253C59" w:rsidRDefault="00253C59" w:rsidP="00253C59">
      <w:pPr>
        <w:shd w:val="clear" w:color="auto" w:fill="FFFFFF"/>
        <w:spacing w:after="100" w:afterAutospacing="1"/>
        <w:rPr>
          <w:rFonts w:ascii="Titillium Web" w:eastAsia="Times New Roman" w:hAnsi="Titillium Web" w:cs="Times New Roman"/>
          <w:color w:val="19191A"/>
          <w:sz w:val="27"/>
          <w:szCs w:val="27"/>
          <w:lang w:eastAsia="it-IT"/>
        </w:rPr>
      </w:pPr>
      <w:r w:rsidRPr="00253C59">
        <w:rPr>
          <w:rFonts w:ascii="Titillium Web" w:eastAsia="Times New Roman" w:hAnsi="Titillium Web" w:cs="Times New Roman"/>
          <w:color w:val="19191A"/>
          <w:sz w:val="27"/>
          <w:szCs w:val="27"/>
          <w:lang w:eastAsia="it-IT"/>
        </w:rPr>
        <w:t> </w:t>
      </w:r>
    </w:p>
    <w:p w:rsidR="00253C59" w:rsidRPr="00253C59" w:rsidRDefault="00253C59" w:rsidP="00253C59">
      <w:pPr>
        <w:shd w:val="clear" w:color="auto" w:fill="FFFFFF"/>
        <w:spacing w:after="120"/>
        <w:outlineLvl w:val="0"/>
        <w:rPr>
          <w:rFonts w:ascii="Titillium Web" w:eastAsia="Times New Roman" w:hAnsi="Titillium Web" w:cs="Times New Roman"/>
          <w:b/>
          <w:bCs/>
          <w:color w:val="000000"/>
          <w:spacing w:val="-18"/>
          <w:kern w:val="36"/>
          <w:sz w:val="48"/>
          <w:szCs w:val="48"/>
          <w:lang w:eastAsia="it-IT"/>
        </w:rPr>
      </w:pPr>
      <w:r w:rsidRPr="00253C59">
        <w:rPr>
          <w:rFonts w:ascii="Titillium Web" w:eastAsia="Times New Roman" w:hAnsi="Titillium Web" w:cs="Times New Roman"/>
          <w:b/>
          <w:bCs/>
          <w:color w:val="000000"/>
          <w:spacing w:val="-18"/>
          <w:kern w:val="36"/>
          <w:sz w:val="48"/>
          <w:szCs w:val="48"/>
          <w:lang w:eastAsia="it-IT"/>
        </w:rPr>
        <w:t>Soggetti e destinatari  </w:t>
      </w:r>
    </w:p>
    <w:p w:rsidR="00253C59" w:rsidRPr="00253C59" w:rsidRDefault="00253C59" w:rsidP="00253C59">
      <w:pPr>
        <w:shd w:val="clear" w:color="auto" w:fill="FFFFFF"/>
        <w:spacing w:after="100" w:afterAutospacing="1"/>
        <w:rPr>
          <w:rFonts w:ascii="Titillium Web" w:eastAsia="Times New Roman" w:hAnsi="Titillium Web" w:cs="Times New Roman"/>
          <w:color w:val="19191A"/>
          <w:sz w:val="27"/>
          <w:szCs w:val="27"/>
          <w:lang w:eastAsia="it-IT"/>
        </w:rPr>
      </w:pPr>
      <w:r w:rsidRPr="00253C59">
        <w:rPr>
          <w:rFonts w:ascii="Titillium Web" w:eastAsia="Times New Roman" w:hAnsi="Titillium Web" w:cs="Times New Roman"/>
          <w:color w:val="19191A"/>
          <w:sz w:val="27"/>
          <w:szCs w:val="27"/>
          <w:lang w:eastAsia="it-IT"/>
        </w:rPr>
        <w:t>Oggetto delle presenti Raccomandazioni è la somministrazione di farmaci e di specifiche attività a supporto di alcune funzioni vitali a bambini e ragazzi che, affetti da patologie, abbiano tali necessità in orario e ambito educativo, scolastico e formativo.</w:t>
      </w:r>
    </w:p>
    <w:p w:rsidR="00253C59" w:rsidRPr="00253C59" w:rsidRDefault="00253C59" w:rsidP="00253C59">
      <w:pPr>
        <w:shd w:val="clear" w:color="auto" w:fill="FFFFFF"/>
        <w:spacing w:after="100" w:afterAutospacing="1"/>
        <w:rPr>
          <w:rFonts w:ascii="Titillium Web" w:eastAsia="Times New Roman" w:hAnsi="Titillium Web" w:cs="Times New Roman"/>
          <w:color w:val="19191A"/>
          <w:sz w:val="27"/>
          <w:szCs w:val="27"/>
          <w:lang w:eastAsia="it-IT"/>
        </w:rPr>
      </w:pPr>
      <w:r w:rsidRPr="00253C59">
        <w:rPr>
          <w:rFonts w:ascii="Titillium Web" w:eastAsia="Times New Roman" w:hAnsi="Titillium Web" w:cs="Times New Roman"/>
          <w:color w:val="19191A"/>
          <w:sz w:val="27"/>
          <w:szCs w:val="27"/>
          <w:lang w:eastAsia="it-IT"/>
        </w:rPr>
        <w:t>I farmaci a scuola potranno essere somministrati agli studenti solo nei casi autorizzati dai genitori, fermo restando che la somministrazione potrà avvenire in caso di assoluta necessità (</w:t>
      </w:r>
      <w:r w:rsidRPr="00253C59">
        <w:rPr>
          <w:rFonts w:ascii="Titillium Web" w:eastAsia="Times New Roman" w:hAnsi="Titillium Web" w:cs="Times New Roman"/>
          <w:b/>
          <w:bCs/>
          <w:color w:val="19191A"/>
          <w:sz w:val="27"/>
          <w:szCs w:val="27"/>
          <w:lang w:eastAsia="it-IT"/>
        </w:rPr>
        <w:t>farmaco indispensabile o salvavita</w:t>
      </w:r>
      <w:r w:rsidRPr="00253C59">
        <w:rPr>
          <w:rFonts w:ascii="Titillium Web" w:eastAsia="Times New Roman" w:hAnsi="Titillium Web" w:cs="Times New Roman"/>
          <w:color w:val="19191A"/>
          <w:sz w:val="27"/>
          <w:szCs w:val="27"/>
          <w:lang w:eastAsia="it-IT"/>
        </w:rPr>
        <w:t xml:space="preserve">) durante l’orario scolastico, in considerazione dell’idoneità dei locali scolastici alla somministrazione e conservazione del farmaco e previa disponibilità dei docenti e/o del personale A.T.A formati. I docenti e il personale ATA, invitati dalla DS a dichiarare la propria disponibilità alla somministrazione di tale tipologia di farmaci e, quindi, alla formazione in situazione, saranno specificamente formati dalla ASL in merito a quanto attinente al piano terapeutico. Nelle more della formazione dei docenti o in </w:t>
      </w:r>
      <w:r w:rsidRPr="00253C59">
        <w:rPr>
          <w:rFonts w:ascii="Titillium Web" w:eastAsia="Times New Roman" w:hAnsi="Titillium Web" w:cs="Times New Roman"/>
          <w:color w:val="19191A"/>
          <w:sz w:val="27"/>
          <w:szCs w:val="27"/>
          <w:lang w:eastAsia="it-IT"/>
        </w:rPr>
        <w:lastRenderedPageBreak/>
        <w:t>assenza di disponibilità di questi ultimi, i genitori stessi o persona dagli stessi individuata e comunicata formalmente alla istituzione scolastica, possono accedere ai locali scolastici per la somministrazione dei farmaci, previa autorizzazione del Dirigente Scolastico. È compito della famiglia comunicare tempestivamente e documentare adeguatamente al Dirigente scolastico, secondo le procedure indicate nelle presenti Raccomandazioni, la necessità di somministrazione di farmaci e/o di svolgere attività a supporto di alcune funzioni vitali e/o della modifica o della sospensione del trattamento. È compito della famiglia fornire il farmaco, verificarne la scadenza e l’integrità con la sostituzione di nuovo farmaco. Nel caso di passaggio di ciclo oppure di trasferimento in corso d’anno ad altra scuola, o ad altro Comune/Provincia, è compito della famiglia informare la scuola che accoglie il bambino o il ragazzo.</w:t>
      </w:r>
    </w:p>
    <w:p w:rsidR="00253C59" w:rsidRPr="00253C59" w:rsidRDefault="00253C59" w:rsidP="00253C59">
      <w:pPr>
        <w:shd w:val="clear" w:color="auto" w:fill="FFFFFF"/>
        <w:spacing w:after="100" w:afterAutospacing="1"/>
        <w:rPr>
          <w:rFonts w:ascii="Titillium Web" w:eastAsia="Times New Roman" w:hAnsi="Titillium Web" w:cs="Times New Roman"/>
          <w:color w:val="19191A"/>
          <w:sz w:val="27"/>
          <w:szCs w:val="27"/>
          <w:lang w:eastAsia="it-IT"/>
        </w:rPr>
      </w:pPr>
      <w:r w:rsidRPr="00253C59">
        <w:rPr>
          <w:rFonts w:ascii="Titillium Web" w:eastAsia="Times New Roman" w:hAnsi="Titillium Web" w:cs="Times New Roman"/>
          <w:color w:val="19191A"/>
          <w:sz w:val="27"/>
          <w:szCs w:val="27"/>
          <w:lang w:eastAsia="it-IT"/>
        </w:rPr>
        <w:t> </w:t>
      </w:r>
    </w:p>
    <w:p w:rsidR="00253C59" w:rsidRPr="00253C59" w:rsidRDefault="00253C59" w:rsidP="00253C59">
      <w:pPr>
        <w:shd w:val="clear" w:color="auto" w:fill="FFFFFF"/>
        <w:spacing w:after="120"/>
        <w:outlineLvl w:val="0"/>
        <w:rPr>
          <w:rFonts w:ascii="Titillium Web" w:eastAsia="Times New Roman" w:hAnsi="Titillium Web" w:cs="Times New Roman"/>
          <w:b/>
          <w:bCs/>
          <w:color w:val="000000"/>
          <w:spacing w:val="-18"/>
          <w:kern w:val="36"/>
          <w:sz w:val="48"/>
          <w:szCs w:val="48"/>
          <w:lang w:eastAsia="it-IT"/>
        </w:rPr>
      </w:pPr>
      <w:r w:rsidRPr="00253C59">
        <w:rPr>
          <w:rFonts w:ascii="Titillium Web" w:eastAsia="Times New Roman" w:hAnsi="Titillium Web" w:cs="Times New Roman"/>
          <w:b/>
          <w:bCs/>
          <w:color w:val="000000"/>
          <w:spacing w:val="-18"/>
          <w:kern w:val="36"/>
          <w:sz w:val="48"/>
          <w:szCs w:val="48"/>
          <w:lang w:eastAsia="it-IT"/>
        </w:rPr>
        <w:t>Procedura</w:t>
      </w:r>
    </w:p>
    <w:p w:rsidR="00253C59" w:rsidRPr="00253C59" w:rsidRDefault="00253C59" w:rsidP="00253C59">
      <w:pPr>
        <w:shd w:val="clear" w:color="auto" w:fill="FFFFFF"/>
        <w:spacing w:after="100" w:afterAutospacing="1"/>
        <w:rPr>
          <w:rFonts w:ascii="Titillium Web" w:eastAsia="Times New Roman" w:hAnsi="Titillium Web" w:cs="Times New Roman"/>
          <w:color w:val="19191A"/>
          <w:sz w:val="27"/>
          <w:szCs w:val="27"/>
          <w:lang w:eastAsia="it-IT"/>
        </w:rPr>
      </w:pPr>
      <w:r w:rsidRPr="00253C59">
        <w:rPr>
          <w:rFonts w:ascii="Titillium Web" w:eastAsia="Times New Roman" w:hAnsi="Titillium Web" w:cs="Times New Roman"/>
          <w:color w:val="19191A"/>
          <w:sz w:val="27"/>
          <w:szCs w:val="27"/>
          <w:lang w:eastAsia="it-IT"/>
        </w:rPr>
        <w:t> La somministrazione di farmaci in orario scolastico e nei locali scolastici deve essere:</w:t>
      </w:r>
    </w:p>
    <w:p w:rsidR="00253C59" w:rsidRPr="00253C59" w:rsidRDefault="00253C59" w:rsidP="00253C59">
      <w:pPr>
        <w:shd w:val="clear" w:color="auto" w:fill="FFFFFF"/>
        <w:spacing w:after="100" w:afterAutospacing="1"/>
        <w:rPr>
          <w:rFonts w:ascii="Titillium Web" w:eastAsia="Times New Roman" w:hAnsi="Titillium Web" w:cs="Times New Roman"/>
          <w:color w:val="19191A"/>
          <w:sz w:val="27"/>
          <w:szCs w:val="27"/>
          <w:lang w:eastAsia="it-IT"/>
        </w:rPr>
      </w:pPr>
      <w:r w:rsidRPr="00253C59">
        <w:rPr>
          <w:rFonts w:ascii="Titillium Web" w:eastAsia="Times New Roman" w:hAnsi="Titillium Web" w:cs="Times New Roman"/>
          <w:b/>
          <w:bCs/>
          <w:color w:val="19191A"/>
          <w:sz w:val="27"/>
          <w:szCs w:val="27"/>
          <w:lang w:eastAsia="it-IT"/>
        </w:rPr>
        <w:t>1.</w:t>
      </w:r>
      <w:r w:rsidRPr="00253C59">
        <w:rPr>
          <w:rFonts w:ascii="Titillium Web" w:eastAsia="Times New Roman" w:hAnsi="Titillium Web" w:cs="Times New Roman"/>
          <w:color w:val="19191A"/>
          <w:sz w:val="27"/>
          <w:szCs w:val="27"/>
          <w:lang w:eastAsia="it-IT"/>
        </w:rPr>
        <w:t>formalmente richiesta dai genitori degli alunni o dagli esercitanti la potestà genitoriale;</w:t>
      </w:r>
    </w:p>
    <w:p w:rsidR="00253C59" w:rsidRPr="00253C59" w:rsidRDefault="00253C59" w:rsidP="00253C59">
      <w:pPr>
        <w:shd w:val="clear" w:color="auto" w:fill="FFFFFF"/>
        <w:spacing w:after="100" w:afterAutospacing="1"/>
        <w:rPr>
          <w:rFonts w:ascii="Titillium Web" w:eastAsia="Times New Roman" w:hAnsi="Titillium Web" w:cs="Times New Roman"/>
          <w:color w:val="19191A"/>
          <w:sz w:val="27"/>
          <w:szCs w:val="27"/>
          <w:lang w:eastAsia="it-IT"/>
        </w:rPr>
      </w:pPr>
      <w:r w:rsidRPr="00253C59">
        <w:rPr>
          <w:rFonts w:ascii="Titillium Web" w:eastAsia="Times New Roman" w:hAnsi="Titillium Web" w:cs="Times New Roman"/>
          <w:color w:val="19191A"/>
          <w:sz w:val="27"/>
          <w:szCs w:val="27"/>
          <w:lang w:eastAsia="it-IT"/>
        </w:rPr>
        <w:t>la richiesta sarà corredata di certificazione medica con attestazione per la somministrazione dei farmaci nei locali e in orario scolastico e del piano terapeutico.</w:t>
      </w:r>
    </w:p>
    <w:p w:rsidR="00253C59" w:rsidRPr="00253C59" w:rsidRDefault="00253C59" w:rsidP="00253C59">
      <w:pPr>
        <w:shd w:val="clear" w:color="auto" w:fill="FFFFFF"/>
        <w:spacing w:after="100" w:afterAutospacing="1"/>
        <w:rPr>
          <w:rFonts w:ascii="Titillium Web" w:eastAsia="Times New Roman" w:hAnsi="Titillium Web" w:cs="Times New Roman"/>
          <w:color w:val="19191A"/>
          <w:sz w:val="27"/>
          <w:szCs w:val="27"/>
          <w:lang w:eastAsia="it-IT"/>
        </w:rPr>
      </w:pPr>
      <w:r w:rsidRPr="00253C59">
        <w:rPr>
          <w:rFonts w:ascii="Titillium Web" w:eastAsia="Times New Roman" w:hAnsi="Titillium Web" w:cs="Times New Roman"/>
          <w:color w:val="19191A"/>
          <w:sz w:val="27"/>
          <w:szCs w:val="27"/>
          <w:lang w:eastAsia="it-IT"/>
        </w:rPr>
        <w:t> </w:t>
      </w:r>
    </w:p>
    <w:p w:rsidR="00253C59" w:rsidRPr="00253C59" w:rsidRDefault="00253C59" w:rsidP="00253C59">
      <w:pPr>
        <w:shd w:val="clear" w:color="auto" w:fill="FFFFFF"/>
        <w:spacing w:after="100" w:afterAutospacing="1"/>
        <w:rPr>
          <w:rFonts w:ascii="Titillium Web" w:eastAsia="Times New Roman" w:hAnsi="Titillium Web" w:cs="Times New Roman"/>
          <w:color w:val="19191A"/>
          <w:sz w:val="27"/>
          <w:szCs w:val="27"/>
          <w:lang w:eastAsia="it-IT"/>
        </w:rPr>
      </w:pPr>
      <w:r w:rsidRPr="00253C59">
        <w:rPr>
          <w:rFonts w:ascii="Titillium Web" w:eastAsia="Times New Roman" w:hAnsi="Titillium Web" w:cs="Times New Roman"/>
          <w:color w:val="19191A"/>
          <w:sz w:val="27"/>
          <w:szCs w:val="27"/>
          <w:lang w:eastAsia="it-IT"/>
        </w:rPr>
        <w:t>Il DS una volta ricevuta la richiesta della famiglia, verifica (di norma entro una settimana):</w:t>
      </w:r>
    </w:p>
    <w:p w:rsidR="00253C59" w:rsidRPr="00253C59" w:rsidRDefault="00253C59" w:rsidP="00253C59">
      <w:pPr>
        <w:numPr>
          <w:ilvl w:val="0"/>
          <w:numId w:val="3"/>
        </w:numPr>
        <w:shd w:val="clear" w:color="auto" w:fill="FFFFFF"/>
        <w:spacing w:before="100" w:beforeAutospacing="1" w:after="100" w:afterAutospacing="1"/>
        <w:ind w:left="630"/>
        <w:rPr>
          <w:rFonts w:ascii="Titillium Web" w:eastAsia="Times New Roman" w:hAnsi="Titillium Web" w:cs="Times New Roman"/>
          <w:color w:val="19191A"/>
          <w:sz w:val="27"/>
          <w:szCs w:val="27"/>
          <w:lang w:eastAsia="it-IT"/>
        </w:rPr>
      </w:pPr>
      <w:r w:rsidRPr="00253C59">
        <w:rPr>
          <w:rFonts w:ascii="Titillium Web" w:eastAsia="Times New Roman" w:hAnsi="Titillium Web" w:cs="Times New Roman"/>
          <w:color w:val="19191A"/>
          <w:sz w:val="27"/>
          <w:szCs w:val="27"/>
          <w:lang w:eastAsia="it-IT"/>
        </w:rPr>
        <w:t>la fattibilità di attuazione della richiesta (ambienti, attrezzature, ecc.);</w:t>
      </w:r>
    </w:p>
    <w:p w:rsidR="00253C59" w:rsidRPr="00253C59" w:rsidRDefault="00253C59" w:rsidP="00253C59">
      <w:pPr>
        <w:numPr>
          <w:ilvl w:val="0"/>
          <w:numId w:val="3"/>
        </w:numPr>
        <w:shd w:val="clear" w:color="auto" w:fill="FFFFFF"/>
        <w:spacing w:before="100" w:beforeAutospacing="1" w:after="100" w:afterAutospacing="1"/>
        <w:ind w:left="630"/>
        <w:rPr>
          <w:rFonts w:ascii="Titillium Web" w:eastAsia="Times New Roman" w:hAnsi="Titillium Web" w:cs="Times New Roman"/>
          <w:color w:val="19191A"/>
          <w:sz w:val="27"/>
          <w:szCs w:val="27"/>
          <w:lang w:eastAsia="it-IT"/>
        </w:rPr>
      </w:pPr>
      <w:r w:rsidRPr="00253C59">
        <w:rPr>
          <w:rFonts w:ascii="Titillium Web" w:eastAsia="Times New Roman" w:hAnsi="Titillium Web" w:cs="Times New Roman"/>
          <w:color w:val="19191A"/>
          <w:sz w:val="27"/>
          <w:szCs w:val="27"/>
          <w:lang w:eastAsia="it-IT"/>
        </w:rPr>
        <w:t>la disponibilità del personale dietro richiesta di manifestazione da parte del DS;</w:t>
      </w:r>
    </w:p>
    <w:p w:rsidR="00253C59" w:rsidRPr="00253C59" w:rsidRDefault="00253C59" w:rsidP="00253C59">
      <w:pPr>
        <w:numPr>
          <w:ilvl w:val="0"/>
          <w:numId w:val="4"/>
        </w:numPr>
        <w:shd w:val="clear" w:color="auto" w:fill="FFFFFF"/>
        <w:spacing w:before="100" w:beforeAutospacing="1" w:after="100" w:afterAutospacing="1"/>
        <w:ind w:left="630"/>
        <w:rPr>
          <w:rFonts w:ascii="Titillium Web" w:eastAsia="Times New Roman" w:hAnsi="Titillium Web" w:cs="Times New Roman"/>
          <w:color w:val="19191A"/>
          <w:sz w:val="27"/>
          <w:szCs w:val="27"/>
          <w:lang w:eastAsia="it-IT"/>
        </w:rPr>
      </w:pPr>
      <w:r w:rsidRPr="00253C59">
        <w:rPr>
          <w:rFonts w:ascii="Titillium Web" w:eastAsia="Times New Roman" w:hAnsi="Titillium Web" w:cs="Times New Roman"/>
          <w:color w:val="19191A"/>
          <w:sz w:val="27"/>
          <w:szCs w:val="27"/>
          <w:lang w:eastAsia="it-IT"/>
        </w:rPr>
        <w:t>l’esigenza di formazione specifica. La DS prenderà i contatti con ASL per fissare la formazione.</w:t>
      </w:r>
    </w:p>
    <w:p w:rsidR="00253C59" w:rsidRPr="00253C59" w:rsidRDefault="00253C59" w:rsidP="00253C59">
      <w:pPr>
        <w:shd w:val="clear" w:color="auto" w:fill="FFFFFF"/>
        <w:spacing w:after="100" w:afterAutospacing="1"/>
        <w:rPr>
          <w:rFonts w:ascii="Titillium Web" w:eastAsia="Times New Roman" w:hAnsi="Titillium Web" w:cs="Times New Roman"/>
          <w:color w:val="19191A"/>
          <w:sz w:val="27"/>
          <w:szCs w:val="27"/>
          <w:lang w:eastAsia="it-IT"/>
        </w:rPr>
      </w:pPr>
      <w:r w:rsidRPr="00253C59">
        <w:rPr>
          <w:rFonts w:ascii="Titillium Web" w:eastAsia="Times New Roman" w:hAnsi="Titillium Web" w:cs="Times New Roman"/>
          <w:color w:val="19191A"/>
          <w:sz w:val="27"/>
          <w:szCs w:val="27"/>
          <w:lang w:eastAsia="it-IT"/>
        </w:rPr>
        <w:t> </w:t>
      </w:r>
    </w:p>
    <w:p w:rsidR="00253C59" w:rsidRPr="00253C59" w:rsidRDefault="00253C59" w:rsidP="00253C59">
      <w:pPr>
        <w:shd w:val="clear" w:color="auto" w:fill="FFFFFF"/>
        <w:spacing w:after="100" w:afterAutospacing="1"/>
        <w:rPr>
          <w:rFonts w:ascii="Titillium Web" w:eastAsia="Times New Roman" w:hAnsi="Titillium Web" w:cs="Times New Roman"/>
          <w:color w:val="19191A"/>
          <w:sz w:val="27"/>
          <w:szCs w:val="27"/>
          <w:lang w:eastAsia="it-IT"/>
        </w:rPr>
      </w:pPr>
      <w:r w:rsidRPr="00253C59">
        <w:rPr>
          <w:rFonts w:ascii="Titillium Web" w:eastAsia="Times New Roman" w:hAnsi="Titillium Web" w:cs="Times New Roman"/>
          <w:color w:val="19191A"/>
          <w:sz w:val="27"/>
          <w:szCs w:val="27"/>
          <w:lang w:eastAsia="it-IT"/>
        </w:rPr>
        <w:lastRenderedPageBreak/>
        <w:t>In seguito:</w:t>
      </w:r>
    </w:p>
    <w:p w:rsidR="00253C59" w:rsidRPr="00253C59" w:rsidRDefault="00253C59" w:rsidP="00253C59">
      <w:pPr>
        <w:numPr>
          <w:ilvl w:val="0"/>
          <w:numId w:val="5"/>
        </w:numPr>
        <w:shd w:val="clear" w:color="auto" w:fill="FFFFFF"/>
        <w:spacing w:before="100" w:beforeAutospacing="1" w:after="100" w:afterAutospacing="1"/>
        <w:ind w:left="630"/>
        <w:rPr>
          <w:rFonts w:ascii="Titillium Web" w:eastAsia="Times New Roman" w:hAnsi="Titillium Web" w:cs="Times New Roman"/>
          <w:color w:val="19191A"/>
          <w:sz w:val="27"/>
          <w:szCs w:val="27"/>
          <w:lang w:eastAsia="it-IT"/>
        </w:rPr>
      </w:pPr>
      <w:r w:rsidRPr="00253C59">
        <w:rPr>
          <w:rFonts w:ascii="Titillium Web" w:eastAsia="Times New Roman" w:hAnsi="Titillium Web" w:cs="Times New Roman"/>
          <w:color w:val="19191A"/>
          <w:sz w:val="27"/>
          <w:szCs w:val="27"/>
          <w:lang w:eastAsia="it-IT"/>
        </w:rPr>
        <w:t>convoca la famiglia, a tutela della privacy, per il consenso scritto sull’informazione data agli studenti e al personale interessato, sul locale dove si assisterà l’alunno, sull’autosomministrazione e conservazione del farmaco nello zaino/astuccio del figlio poiché responsabile in modo autonomo dei tempi e modi di tali atti. In tale consenso la famiglia viene avvisata che l’organizzazione complessiva può essere limitata in particolari e straordinari tempi dalla possibile assenza del personale dichiaratosi disponibile e quindi incaricato della somministrazione: al verificarsi di tali evenienze sarà contattata la famiglia per procedere alla soluzione contingente.</w:t>
      </w:r>
    </w:p>
    <w:p w:rsidR="00253C59" w:rsidRPr="00253C59" w:rsidRDefault="00253C59" w:rsidP="00253C59">
      <w:pPr>
        <w:numPr>
          <w:ilvl w:val="0"/>
          <w:numId w:val="5"/>
        </w:numPr>
        <w:shd w:val="clear" w:color="auto" w:fill="FFFFFF"/>
        <w:spacing w:before="100" w:beforeAutospacing="1" w:after="100" w:afterAutospacing="1"/>
        <w:ind w:left="630"/>
        <w:rPr>
          <w:rFonts w:ascii="Titillium Web" w:eastAsia="Times New Roman" w:hAnsi="Titillium Web" w:cs="Times New Roman"/>
          <w:color w:val="19191A"/>
          <w:sz w:val="27"/>
          <w:szCs w:val="27"/>
          <w:lang w:eastAsia="it-IT"/>
        </w:rPr>
      </w:pPr>
      <w:r w:rsidRPr="00253C59">
        <w:rPr>
          <w:rFonts w:ascii="Titillium Web" w:eastAsia="Times New Roman" w:hAnsi="Titillium Web" w:cs="Times New Roman"/>
          <w:color w:val="19191A"/>
          <w:sz w:val="27"/>
          <w:szCs w:val="27"/>
          <w:lang w:eastAsia="it-IT"/>
        </w:rPr>
        <w:t xml:space="preserve">La DS, il medico, il personale resosi disponibile, i genitori </w:t>
      </w:r>
      <w:r w:rsidR="00651C4F">
        <w:rPr>
          <w:rFonts w:ascii="Titillium Web" w:eastAsia="Times New Roman" w:hAnsi="Titillium Web" w:cs="Times New Roman"/>
          <w:color w:val="19191A"/>
          <w:sz w:val="27"/>
          <w:szCs w:val="27"/>
          <w:lang w:eastAsia="it-IT"/>
        </w:rPr>
        <w:t>elaborano</w:t>
      </w:r>
      <w:r w:rsidRPr="00253C59">
        <w:rPr>
          <w:rFonts w:ascii="Titillium Web" w:eastAsia="Times New Roman" w:hAnsi="Titillium Web" w:cs="Times New Roman"/>
          <w:color w:val="19191A"/>
          <w:sz w:val="27"/>
          <w:szCs w:val="27"/>
          <w:lang w:eastAsia="it-IT"/>
        </w:rPr>
        <w:t xml:space="preserve"> il PIP Piano di Intervento Personalizzato</w:t>
      </w:r>
    </w:p>
    <w:p w:rsidR="00253C59" w:rsidRPr="00253C59" w:rsidRDefault="00253C59" w:rsidP="00253C59">
      <w:pPr>
        <w:numPr>
          <w:ilvl w:val="0"/>
          <w:numId w:val="5"/>
        </w:numPr>
        <w:shd w:val="clear" w:color="auto" w:fill="FFFFFF"/>
        <w:spacing w:before="100" w:beforeAutospacing="1" w:after="100" w:afterAutospacing="1"/>
        <w:ind w:left="630"/>
        <w:rPr>
          <w:rFonts w:ascii="Titillium Web" w:eastAsia="Times New Roman" w:hAnsi="Titillium Web" w:cs="Times New Roman"/>
          <w:color w:val="19191A"/>
          <w:sz w:val="27"/>
          <w:szCs w:val="27"/>
          <w:lang w:eastAsia="it-IT"/>
        </w:rPr>
      </w:pPr>
      <w:r w:rsidRPr="00253C59">
        <w:rPr>
          <w:rFonts w:ascii="Titillium Web" w:eastAsia="Times New Roman" w:hAnsi="Titillium Web" w:cs="Times New Roman"/>
          <w:color w:val="19191A"/>
          <w:sz w:val="27"/>
          <w:szCs w:val="27"/>
          <w:lang w:eastAsia="it-IT"/>
        </w:rPr>
        <w:t>il genitore firmerà il verbale di consegna del farmaco in segreteria;</w:t>
      </w:r>
    </w:p>
    <w:p w:rsidR="00253C59" w:rsidRPr="00253C59" w:rsidRDefault="00253C59" w:rsidP="00253C59">
      <w:pPr>
        <w:numPr>
          <w:ilvl w:val="0"/>
          <w:numId w:val="5"/>
        </w:numPr>
        <w:shd w:val="clear" w:color="auto" w:fill="FFFFFF"/>
        <w:spacing w:before="100" w:beforeAutospacing="1" w:after="100" w:afterAutospacing="1"/>
        <w:ind w:left="630"/>
        <w:rPr>
          <w:rFonts w:ascii="Titillium Web" w:eastAsia="Times New Roman" w:hAnsi="Titillium Web" w:cs="Times New Roman"/>
          <w:color w:val="19191A"/>
          <w:sz w:val="27"/>
          <w:szCs w:val="27"/>
          <w:lang w:eastAsia="it-IT"/>
        </w:rPr>
      </w:pPr>
      <w:r w:rsidRPr="00253C59">
        <w:rPr>
          <w:rFonts w:ascii="Titillium Web" w:eastAsia="Times New Roman" w:hAnsi="Titillium Web" w:cs="Times New Roman"/>
          <w:color w:val="19191A"/>
          <w:sz w:val="27"/>
          <w:szCs w:val="27"/>
          <w:lang w:eastAsia="it-IT"/>
        </w:rPr>
        <w:t>il personale formato potrà procedere alla somministrazione del farmaco attenendosi alle indicazioni del piano terapeutico e del PIP Piano di Intervento Personalizzato</w:t>
      </w:r>
      <w:r w:rsidRPr="00253C59">
        <w:rPr>
          <w:rFonts w:ascii="Titillium Web" w:eastAsia="Times New Roman" w:hAnsi="Titillium Web" w:cs="Times New Roman"/>
          <w:b/>
          <w:bCs/>
          <w:color w:val="19191A"/>
          <w:sz w:val="27"/>
          <w:szCs w:val="27"/>
          <w:lang w:eastAsia="it-IT"/>
        </w:rPr>
        <w:t>.</w:t>
      </w:r>
    </w:p>
    <w:p w:rsidR="00253C59" w:rsidRPr="00253C59" w:rsidRDefault="00253C59" w:rsidP="00253C59">
      <w:pPr>
        <w:shd w:val="clear" w:color="auto" w:fill="FFFFFF"/>
        <w:spacing w:after="100" w:afterAutospacing="1"/>
        <w:rPr>
          <w:rFonts w:ascii="Titillium Web" w:eastAsia="Times New Roman" w:hAnsi="Titillium Web" w:cs="Times New Roman"/>
          <w:color w:val="19191A"/>
          <w:sz w:val="27"/>
          <w:szCs w:val="27"/>
          <w:lang w:eastAsia="it-IT"/>
        </w:rPr>
      </w:pPr>
      <w:r w:rsidRPr="00253C59">
        <w:rPr>
          <w:rFonts w:ascii="Titillium Web" w:eastAsia="Times New Roman" w:hAnsi="Titillium Web" w:cs="Times New Roman"/>
          <w:color w:val="19191A"/>
          <w:sz w:val="27"/>
          <w:szCs w:val="27"/>
          <w:lang w:eastAsia="it-IT"/>
        </w:rPr>
        <w:t> </w:t>
      </w:r>
    </w:p>
    <w:p w:rsidR="00253C59" w:rsidRPr="00253C59" w:rsidRDefault="00253C59" w:rsidP="00253C59">
      <w:pPr>
        <w:shd w:val="clear" w:color="auto" w:fill="FFFFFF"/>
        <w:spacing w:after="120"/>
        <w:outlineLvl w:val="0"/>
        <w:rPr>
          <w:rFonts w:ascii="Titillium Web" w:eastAsia="Times New Roman" w:hAnsi="Titillium Web" w:cs="Times New Roman"/>
          <w:b/>
          <w:bCs/>
          <w:color w:val="000000"/>
          <w:spacing w:val="-18"/>
          <w:kern w:val="36"/>
          <w:sz w:val="48"/>
          <w:szCs w:val="48"/>
          <w:lang w:eastAsia="it-IT"/>
        </w:rPr>
      </w:pPr>
      <w:r w:rsidRPr="00253C59">
        <w:rPr>
          <w:rFonts w:ascii="Titillium Web" w:eastAsia="Times New Roman" w:hAnsi="Titillium Web" w:cs="Times New Roman"/>
          <w:b/>
          <w:bCs/>
          <w:color w:val="000000"/>
          <w:spacing w:val="-18"/>
          <w:kern w:val="36"/>
          <w:sz w:val="48"/>
          <w:szCs w:val="48"/>
          <w:lang w:eastAsia="it-IT"/>
        </w:rPr>
        <w:t>Auto somministrazione </w:t>
      </w:r>
      <w:r w:rsidRPr="00253C59">
        <w:rPr>
          <w:rFonts w:ascii="Titillium Web" w:eastAsia="Times New Roman" w:hAnsi="Titillium Web" w:cs="Times New Roman"/>
          <w:b/>
          <w:bCs/>
          <w:color w:val="000000"/>
          <w:spacing w:val="-18"/>
          <w:kern w:val="36"/>
          <w:sz w:val="54"/>
          <w:szCs w:val="54"/>
          <w:vertAlign w:val="subscript"/>
          <w:lang w:eastAsia="it-IT"/>
        </w:rPr>
        <w:t> </w:t>
      </w:r>
      <w:r w:rsidRPr="00253C59">
        <w:rPr>
          <w:rFonts w:ascii="Titillium Web" w:eastAsia="Times New Roman" w:hAnsi="Titillium Web" w:cs="Times New Roman"/>
          <w:b/>
          <w:bCs/>
          <w:color w:val="000000"/>
          <w:spacing w:val="-18"/>
          <w:kern w:val="36"/>
          <w:sz w:val="48"/>
          <w:szCs w:val="48"/>
          <w:lang w:eastAsia="it-IT"/>
        </w:rPr>
        <w:t> </w:t>
      </w:r>
    </w:p>
    <w:p w:rsidR="00253C59" w:rsidRPr="00253C59" w:rsidRDefault="00253C59" w:rsidP="00253C59">
      <w:pPr>
        <w:shd w:val="clear" w:color="auto" w:fill="FFFFFF"/>
        <w:spacing w:after="100" w:afterAutospacing="1"/>
        <w:rPr>
          <w:rFonts w:ascii="Titillium Web" w:eastAsia="Times New Roman" w:hAnsi="Titillium Web" w:cs="Times New Roman"/>
          <w:color w:val="19191A"/>
          <w:sz w:val="27"/>
          <w:szCs w:val="27"/>
          <w:lang w:eastAsia="it-IT"/>
        </w:rPr>
      </w:pPr>
      <w:r w:rsidRPr="00253C59">
        <w:rPr>
          <w:rFonts w:ascii="Titillium Web" w:eastAsia="Times New Roman" w:hAnsi="Titillium Web" w:cs="Times New Roman"/>
          <w:color w:val="19191A"/>
          <w:sz w:val="27"/>
          <w:szCs w:val="27"/>
          <w:lang w:eastAsia="it-IT"/>
        </w:rPr>
        <w:t>La norma prevede l’autosomministrazione dei farmaci per casi specifici riguardanti alunni di età inferiore ai 14 anni, d’intesa con l’ASL e la famiglia. A tale scopo, l’autorizzazione medica dovrà riportare, oltre agli altri punti richiesti, anche la dicitura che: “il minore può auto-somministrarsi la terapia farmacologica sorvegliato dal personale della scuola”. L’autorizzazione dei genitori all’auto-somministrazione deve essere presentata per iscritto con assunzione di responsabilità anche in merito all’autonomia di conservazione del farmaco.</w:t>
      </w:r>
    </w:p>
    <w:p w:rsidR="00253C59" w:rsidRPr="00253C59" w:rsidRDefault="00253C59" w:rsidP="00253C59">
      <w:pPr>
        <w:shd w:val="clear" w:color="auto" w:fill="FFFFFF"/>
        <w:spacing w:after="100" w:afterAutospacing="1"/>
        <w:rPr>
          <w:rFonts w:ascii="Titillium Web" w:eastAsia="Times New Roman" w:hAnsi="Titillium Web" w:cs="Times New Roman"/>
          <w:color w:val="19191A"/>
          <w:sz w:val="27"/>
          <w:szCs w:val="27"/>
          <w:lang w:eastAsia="it-IT"/>
        </w:rPr>
      </w:pPr>
      <w:r w:rsidRPr="00253C59">
        <w:rPr>
          <w:rFonts w:ascii="Titillium Web" w:eastAsia="Times New Roman" w:hAnsi="Titillium Web" w:cs="Times New Roman"/>
          <w:color w:val="19191A"/>
          <w:sz w:val="27"/>
          <w:szCs w:val="27"/>
          <w:lang w:eastAsia="it-IT"/>
        </w:rPr>
        <w:t> </w:t>
      </w:r>
    </w:p>
    <w:p w:rsidR="00253C59" w:rsidRPr="00253C59" w:rsidRDefault="00253C59" w:rsidP="00253C59">
      <w:pPr>
        <w:shd w:val="clear" w:color="auto" w:fill="FFFFFF"/>
        <w:spacing w:after="120"/>
        <w:outlineLvl w:val="0"/>
        <w:rPr>
          <w:rFonts w:ascii="Titillium Web" w:eastAsia="Times New Roman" w:hAnsi="Titillium Web" w:cs="Times New Roman"/>
          <w:b/>
          <w:bCs/>
          <w:color w:val="000000"/>
          <w:spacing w:val="-18"/>
          <w:kern w:val="36"/>
          <w:sz w:val="48"/>
          <w:szCs w:val="48"/>
          <w:lang w:eastAsia="it-IT"/>
        </w:rPr>
      </w:pPr>
      <w:r w:rsidRPr="00253C59">
        <w:rPr>
          <w:rFonts w:ascii="Titillium Web" w:eastAsia="Times New Roman" w:hAnsi="Titillium Web" w:cs="Times New Roman"/>
          <w:b/>
          <w:bCs/>
          <w:color w:val="000000"/>
          <w:spacing w:val="-18"/>
          <w:kern w:val="36"/>
          <w:sz w:val="48"/>
          <w:szCs w:val="48"/>
          <w:lang w:eastAsia="it-IT"/>
        </w:rPr>
        <w:t>Luogo fisico idoneo per la conservazione e la somministrazione dei farmaci</w:t>
      </w:r>
    </w:p>
    <w:p w:rsidR="00253C59" w:rsidRPr="00253C59" w:rsidRDefault="00253C59" w:rsidP="00253C59">
      <w:pPr>
        <w:shd w:val="clear" w:color="auto" w:fill="FFFFFF"/>
        <w:spacing w:after="100" w:afterAutospacing="1"/>
        <w:rPr>
          <w:rFonts w:ascii="Titillium Web" w:eastAsia="Times New Roman" w:hAnsi="Titillium Web" w:cs="Times New Roman"/>
          <w:color w:val="19191A"/>
          <w:sz w:val="27"/>
          <w:szCs w:val="27"/>
          <w:lang w:eastAsia="it-IT"/>
        </w:rPr>
      </w:pPr>
      <w:r w:rsidRPr="00253C59">
        <w:rPr>
          <w:rFonts w:ascii="Titillium Web" w:eastAsia="Times New Roman" w:hAnsi="Titillium Web" w:cs="Times New Roman"/>
          <w:color w:val="19191A"/>
          <w:sz w:val="27"/>
          <w:szCs w:val="27"/>
          <w:lang w:eastAsia="it-IT"/>
        </w:rPr>
        <w:lastRenderedPageBreak/>
        <w:t>Il docente fiduciario di plesso propone al Dirigente scolastico i luoghi fisici idonei per:</w:t>
      </w:r>
    </w:p>
    <w:p w:rsidR="00253C59" w:rsidRPr="00253C59" w:rsidRDefault="00253C59" w:rsidP="00253C59">
      <w:pPr>
        <w:numPr>
          <w:ilvl w:val="0"/>
          <w:numId w:val="6"/>
        </w:numPr>
        <w:shd w:val="clear" w:color="auto" w:fill="FFFFFF"/>
        <w:spacing w:before="100" w:beforeAutospacing="1" w:after="100" w:afterAutospacing="1"/>
        <w:ind w:left="630"/>
        <w:rPr>
          <w:rFonts w:ascii="Titillium Web" w:eastAsia="Times New Roman" w:hAnsi="Titillium Web" w:cs="Times New Roman"/>
          <w:color w:val="19191A"/>
          <w:sz w:val="27"/>
          <w:szCs w:val="27"/>
          <w:lang w:eastAsia="it-IT"/>
        </w:rPr>
      </w:pPr>
      <w:r w:rsidRPr="00253C59">
        <w:rPr>
          <w:rFonts w:ascii="Titillium Web" w:eastAsia="Times New Roman" w:hAnsi="Titillium Web" w:cs="Times New Roman"/>
          <w:color w:val="19191A"/>
          <w:sz w:val="27"/>
          <w:szCs w:val="27"/>
          <w:lang w:eastAsia="it-IT"/>
        </w:rPr>
        <w:t>la conservazione (di norma l’armadietto dei medicinali che deve essere chiuso a chiave);</w:t>
      </w:r>
    </w:p>
    <w:p w:rsidR="00253C59" w:rsidRPr="00253C59" w:rsidRDefault="00253C59" w:rsidP="00253C59">
      <w:pPr>
        <w:numPr>
          <w:ilvl w:val="0"/>
          <w:numId w:val="6"/>
        </w:numPr>
        <w:shd w:val="clear" w:color="auto" w:fill="FFFFFF"/>
        <w:spacing w:before="100" w:beforeAutospacing="1" w:after="100" w:afterAutospacing="1"/>
        <w:ind w:left="630"/>
        <w:rPr>
          <w:rFonts w:ascii="Titillium Web" w:eastAsia="Times New Roman" w:hAnsi="Titillium Web" w:cs="Times New Roman"/>
          <w:color w:val="19191A"/>
          <w:sz w:val="27"/>
          <w:szCs w:val="27"/>
          <w:lang w:eastAsia="it-IT"/>
        </w:rPr>
      </w:pPr>
      <w:r w:rsidRPr="00253C59">
        <w:rPr>
          <w:rFonts w:ascii="Titillium Web" w:eastAsia="Times New Roman" w:hAnsi="Titillium Web" w:cs="Times New Roman"/>
          <w:color w:val="19191A"/>
          <w:sz w:val="27"/>
          <w:szCs w:val="27"/>
          <w:lang w:eastAsia="it-IT"/>
        </w:rPr>
        <w:t>la somministrazione o l’autosomministrazione dei farmaci. La somministrazione di farmaci mediante aghi deve avvenire in un luogo appartato, anche per garantire l’incolumità dei compagni.</w:t>
      </w:r>
    </w:p>
    <w:p w:rsidR="00253C59" w:rsidRPr="00253C59" w:rsidRDefault="00253C59" w:rsidP="00253C59">
      <w:pPr>
        <w:numPr>
          <w:ilvl w:val="0"/>
          <w:numId w:val="6"/>
        </w:numPr>
        <w:shd w:val="clear" w:color="auto" w:fill="FFFFFF"/>
        <w:spacing w:before="100" w:beforeAutospacing="1" w:after="100" w:afterAutospacing="1"/>
        <w:ind w:left="630"/>
        <w:rPr>
          <w:rFonts w:ascii="Titillium Web" w:eastAsia="Times New Roman" w:hAnsi="Titillium Web" w:cs="Times New Roman"/>
          <w:color w:val="19191A"/>
          <w:sz w:val="27"/>
          <w:szCs w:val="27"/>
          <w:lang w:eastAsia="it-IT"/>
        </w:rPr>
      </w:pPr>
      <w:r w:rsidRPr="00253C59">
        <w:rPr>
          <w:rFonts w:ascii="Titillium Web" w:eastAsia="Times New Roman" w:hAnsi="Titillium Web" w:cs="Times New Roman"/>
          <w:color w:val="19191A"/>
          <w:sz w:val="27"/>
          <w:szCs w:val="27"/>
          <w:lang w:eastAsia="it-IT"/>
        </w:rPr>
        <w:t>I genitori firmano l’assenso alla conservazione e alla somministrazione nei luoghi individuati.</w:t>
      </w:r>
    </w:p>
    <w:p w:rsidR="00253C59" w:rsidRPr="00253C59" w:rsidRDefault="00253C59" w:rsidP="00253C59">
      <w:pPr>
        <w:shd w:val="clear" w:color="auto" w:fill="FFFFFF"/>
        <w:spacing w:after="100" w:afterAutospacing="1"/>
        <w:rPr>
          <w:rFonts w:ascii="Titillium Web" w:eastAsia="Times New Roman" w:hAnsi="Titillium Web" w:cs="Times New Roman"/>
          <w:color w:val="19191A"/>
          <w:sz w:val="27"/>
          <w:szCs w:val="27"/>
          <w:lang w:eastAsia="it-IT"/>
        </w:rPr>
      </w:pPr>
      <w:r w:rsidRPr="00253C59">
        <w:rPr>
          <w:rFonts w:ascii="Titillium Web" w:eastAsia="Times New Roman" w:hAnsi="Titillium Web" w:cs="Times New Roman"/>
          <w:color w:val="19191A"/>
          <w:sz w:val="27"/>
          <w:szCs w:val="27"/>
          <w:lang w:eastAsia="it-IT"/>
        </w:rPr>
        <w:t> </w:t>
      </w:r>
    </w:p>
    <w:p w:rsidR="00253C59" w:rsidRPr="00253C59" w:rsidRDefault="00253C59" w:rsidP="00253C59">
      <w:pPr>
        <w:shd w:val="clear" w:color="auto" w:fill="FFFFFF"/>
        <w:spacing w:after="120"/>
        <w:outlineLvl w:val="0"/>
        <w:rPr>
          <w:rFonts w:ascii="Titillium Web" w:eastAsia="Times New Roman" w:hAnsi="Titillium Web" w:cs="Times New Roman"/>
          <w:b/>
          <w:bCs/>
          <w:color w:val="000000"/>
          <w:spacing w:val="-18"/>
          <w:kern w:val="36"/>
          <w:sz w:val="48"/>
          <w:szCs w:val="48"/>
          <w:lang w:eastAsia="it-IT"/>
        </w:rPr>
      </w:pPr>
      <w:r w:rsidRPr="00253C59">
        <w:rPr>
          <w:rFonts w:ascii="Titillium Web" w:eastAsia="Times New Roman" w:hAnsi="Titillium Web" w:cs="Times New Roman"/>
          <w:b/>
          <w:bCs/>
          <w:color w:val="000000"/>
          <w:spacing w:val="-18"/>
          <w:kern w:val="36"/>
          <w:sz w:val="48"/>
          <w:szCs w:val="48"/>
          <w:lang w:eastAsia="it-IT"/>
        </w:rPr>
        <w:t>Durata della terapia/attività a supporto di alcune funzioni vitali</w:t>
      </w:r>
    </w:p>
    <w:p w:rsidR="00253C59" w:rsidRPr="00253C59" w:rsidRDefault="00253C59" w:rsidP="00253C59">
      <w:pPr>
        <w:shd w:val="clear" w:color="auto" w:fill="FFFFFF"/>
        <w:spacing w:after="100" w:afterAutospacing="1"/>
        <w:rPr>
          <w:rFonts w:ascii="Titillium Web" w:eastAsia="Times New Roman" w:hAnsi="Titillium Web" w:cs="Times New Roman"/>
          <w:color w:val="19191A"/>
          <w:sz w:val="27"/>
          <w:szCs w:val="27"/>
          <w:lang w:eastAsia="it-IT"/>
        </w:rPr>
      </w:pPr>
      <w:r w:rsidRPr="00253C59">
        <w:rPr>
          <w:rFonts w:ascii="Titillium Web" w:eastAsia="Times New Roman" w:hAnsi="Titillium Web" w:cs="Times New Roman"/>
          <w:color w:val="19191A"/>
          <w:sz w:val="27"/>
          <w:szCs w:val="27"/>
          <w:lang w:eastAsia="it-IT"/>
        </w:rPr>
        <w:t>L’autorizzazione per la somministrazione di farmaci in orario scolastico deve contenere anche l’indicazione della durata dell’intervento, che può essere fatta per un periodo predefinito o a lungo termine, secondo l’indicazione del medico curante.</w:t>
      </w:r>
    </w:p>
    <w:p w:rsidR="00253C59" w:rsidRPr="00253C59" w:rsidRDefault="00253C59" w:rsidP="00253C59">
      <w:pPr>
        <w:shd w:val="clear" w:color="auto" w:fill="FFFFFF"/>
        <w:spacing w:after="100" w:afterAutospacing="1"/>
        <w:rPr>
          <w:rFonts w:ascii="Titillium Web" w:eastAsia="Times New Roman" w:hAnsi="Titillium Web" w:cs="Times New Roman"/>
          <w:color w:val="19191A"/>
          <w:sz w:val="27"/>
          <w:szCs w:val="27"/>
          <w:lang w:eastAsia="it-IT"/>
        </w:rPr>
      </w:pPr>
      <w:r w:rsidRPr="00253C59">
        <w:rPr>
          <w:rFonts w:ascii="Titillium Web" w:eastAsia="Times New Roman" w:hAnsi="Titillium Web" w:cs="Times New Roman"/>
          <w:color w:val="19191A"/>
          <w:sz w:val="27"/>
          <w:szCs w:val="27"/>
          <w:lang w:eastAsia="it-IT"/>
        </w:rPr>
        <w:t>La certificazione medica, presentata dai genitori, ha validità per l’anno scolastico in corso e va rinnovata ad inizio di ogni anno scolastico ed in corso dello stesso, se necessario. Si ricorda che a fine anno scolastico sarà opportuno stilare un verbale per l’avvenuta riconsegna del farmaco da parte della scuola ai genitori.</w:t>
      </w:r>
    </w:p>
    <w:p w:rsidR="00253C59" w:rsidRPr="00253C59" w:rsidRDefault="00253C59" w:rsidP="00253C59">
      <w:pPr>
        <w:shd w:val="clear" w:color="auto" w:fill="FFFFFF"/>
        <w:spacing w:after="120"/>
        <w:outlineLvl w:val="0"/>
        <w:rPr>
          <w:rFonts w:ascii="Titillium Web" w:eastAsia="Times New Roman" w:hAnsi="Titillium Web" w:cs="Times New Roman"/>
          <w:b/>
          <w:bCs/>
          <w:color w:val="000000"/>
          <w:spacing w:val="-18"/>
          <w:kern w:val="36"/>
          <w:sz w:val="48"/>
          <w:szCs w:val="48"/>
          <w:lang w:eastAsia="it-IT"/>
        </w:rPr>
      </w:pPr>
      <w:r w:rsidRPr="00253C59">
        <w:rPr>
          <w:rFonts w:ascii="Titillium Web" w:eastAsia="Times New Roman" w:hAnsi="Titillium Web" w:cs="Times New Roman"/>
          <w:b/>
          <w:bCs/>
          <w:color w:val="000000"/>
          <w:spacing w:val="-18"/>
          <w:kern w:val="36"/>
          <w:sz w:val="48"/>
          <w:szCs w:val="48"/>
          <w:lang w:eastAsia="it-IT"/>
        </w:rPr>
        <w:t> </w:t>
      </w:r>
    </w:p>
    <w:p w:rsidR="00253C59" w:rsidRPr="00253C59" w:rsidRDefault="00253C59" w:rsidP="00253C59">
      <w:pPr>
        <w:shd w:val="clear" w:color="auto" w:fill="FFFFFF"/>
        <w:spacing w:after="120"/>
        <w:outlineLvl w:val="0"/>
        <w:rPr>
          <w:rFonts w:ascii="Titillium Web" w:eastAsia="Times New Roman" w:hAnsi="Titillium Web" w:cs="Times New Roman"/>
          <w:b/>
          <w:bCs/>
          <w:color w:val="000000"/>
          <w:spacing w:val="-18"/>
          <w:kern w:val="36"/>
          <w:sz w:val="48"/>
          <w:szCs w:val="48"/>
          <w:lang w:eastAsia="it-IT"/>
        </w:rPr>
      </w:pPr>
      <w:r w:rsidRPr="00253C59">
        <w:rPr>
          <w:rFonts w:ascii="Titillium Web" w:eastAsia="Times New Roman" w:hAnsi="Titillium Web" w:cs="Times New Roman"/>
          <w:b/>
          <w:bCs/>
          <w:color w:val="000000"/>
          <w:spacing w:val="-18"/>
          <w:kern w:val="36"/>
          <w:sz w:val="48"/>
          <w:szCs w:val="48"/>
          <w:lang w:eastAsia="it-IT"/>
        </w:rPr>
        <w:t>Modifiche o sospensione della terapia</w:t>
      </w:r>
    </w:p>
    <w:p w:rsidR="00253C59" w:rsidRPr="00253C59" w:rsidRDefault="00253C59" w:rsidP="00253C59">
      <w:pPr>
        <w:shd w:val="clear" w:color="auto" w:fill="FFFFFF"/>
        <w:spacing w:after="100" w:afterAutospacing="1"/>
        <w:rPr>
          <w:rFonts w:ascii="Titillium Web" w:eastAsia="Times New Roman" w:hAnsi="Titillium Web" w:cs="Times New Roman"/>
          <w:color w:val="19191A"/>
          <w:sz w:val="27"/>
          <w:szCs w:val="27"/>
          <w:lang w:eastAsia="it-IT"/>
        </w:rPr>
      </w:pPr>
      <w:r w:rsidRPr="00253C59">
        <w:rPr>
          <w:rFonts w:ascii="Titillium Web" w:eastAsia="Times New Roman" w:hAnsi="Titillium Web" w:cs="Times New Roman"/>
          <w:color w:val="19191A"/>
          <w:sz w:val="27"/>
          <w:szCs w:val="27"/>
          <w:lang w:eastAsia="it-IT"/>
        </w:rPr>
        <w:t xml:space="preserve">In caso di modifiche dell’intervento (posologia/modalità di somministrazione.) o di sospensione della cura e a seguito di nuova prescrizione del medico curante, la famiglia deve fornire tempestivamente tale informazione insieme alla prescrizione del medico curante, affinché sia predisposta nuova autorizzazione di modifica o di </w:t>
      </w:r>
      <w:proofErr w:type="gramStart"/>
      <w:r w:rsidRPr="00253C59">
        <w:rPr>
          <w:rFonts w:ascii="Titillium Web" w:eastAsia="Times New Roman" w:hAnsi="Titillium Web" w:cs="Times New Roman"/>
          <w:color w:val="19191A"/>
          <w:sz w:val="27"/>
          <w:szCs w:val="27"/>
          <w:lang w:eastAsia="it-IT"/>
        </w:rPr>
        <w:t>sospensione  da</w:t>
      </w:r>
      <w:proofErr w:type="gramEnd"/>
      <w:r w:rsidRPr="00253C59">
        <w:rPr>
          <w:rFonts w:ascii="Titillium Web" w:eastAsia="Times New Roman" w:hAnsi="Titillium Web" w:cs="Times New Roman"/>
          <w:color w:val="19191A"/>
          <w:sz w:val="27"/>
          <w:szCs w:val="27"/>
          <w:lang w:eastAsia="it-IT"/>
        </w:rPr>
        <w:t xml:space="preserve"> trasmettere alla scuola.</w:t>
      </w:r>
    </w:p>
    <w:p w:rsidR="00253C59" w:rsidRPr="00253C59" w:rsidRDefault="00253C59" w:rsidP="00253C59">
      <w:pPr>
        <w:shd w:val="clear" w:color="auto" w:fill="FFFFFF"/>
        <w:spacing w:after="120"/>
        <w:outlineLvl w:val="0"/>
        <w:rPr>
          <w:rFonts w:ascii="Titillium Web" w:eastAsia="Times New Roman" w:hAnsi="Titillium Web" w:cs="Times New Roman"/>
          <w:b/>
          <w:bCs/>
          <w:color w:val="000000"/>
          <w:spacing w:val="-18"/>
          <w:kern w:val="36"/>
          <w:sz w:val="48"/>
          <w:szCs w:val="48"/>
          <w:lang w:eastAsia="it-IT"/>
        </w:rPr>
      </w:pPr>
      <w:r w:rsidRPr="00253C59">
        <w:rPr>
          <w:rFonts w:ascii="Titillium Web" w:eastAsia="Times New Roman" w:hAnsi="Titillium Web" w:cs="Times New Roman"/>
          <w:b/>
          <w:bCs/>
          <w:color w:val="000000"/>
          <w:spacing w:val="-18"/>
          <w:kern w:val="36"/>
          <w:sz w:val="48"/>
          <w:szCs w:val="48"/>
          <w:lang w:eastAsia="it-IT"/>
        </w:rPr>
        <w:lastRenderedPageBreak/>
        <w:t> </w:t>
      </w:r>
    </w:p>
    <w:p w:rsidR="00253C59" w:rsidRPr="00253C59" w:rsidRDefault="00253C59" w:rsidP="00253C59">
      <w:pPr>
        <w:shd w:val="clear" w:color="auto" w:fill="FFFFFF"/>
        <w:spacing w:after="120"/>
        <w:outlineLvl w:val="0"/>
        <w:rPr>
          <w:rFonts w:ascii="Titillium Web" w:eastAsia="Times New Roman" w:hAnsi="Titillium Web" w:cs="Times New Roman"/>
          <w:b/>
          <w:bCs/>
          <w:color w:val="000000"/>
          <w:spacing w:val="-18"/>
          <w:kern w:val="36"/>
          <w:sz w:val="48"/>
          <w:szCs w:val="48"/>
          <w:lang w:eastAsia="it-IT"/>
        </w:rPr>
      </w:pPr>
      <w:r w:rsidRPr="00253C59">
        <w:rPr>
          <w:rFonts w:ascii="Titillium Web" w:eastAsia="Times New Roman" w:hAnsi="Titillium Web" w:cs="Times New Roman"/>
          <w:b/>
          <w:bCs/>
          <w:color w:val="000000"/>
          <w:spacing w:val="-18"/>
          <w:kern w:val="36"/>
          <w:sz w:val="48"/>
          <w:szCs w:val="48"/>
          <w:lang w:eastAsia="it-IT"/>
        </w:rPr>
        <w:t>Partecipazione a uscite didattiche e/o visite scolastiche</w:t>
      </w:r>
    </w:p>
    <w:p w:rsidR="00253C59" w:rsidRPr="00253C59" w:rsidRDefault="00253C59" w:rsidP="00253C59">
      <w:pPr>
        <w:shd w:val="clear" w:color="auto" w:fill="FFFFFF"/>
        <w:spacing w:after="100" w:afterAutospacing="1"/>
        <w:rPr>
          <w:rFonts w:ascii="Titillium Web" w:eastAsia="Times New Roman" w:hAnsi="Titillium Web" w:cs="Times New Roman"/>
          <w:color w:val="19191A"/>
          <w:sz w:val="27"/>
          <w:szCs w:val="27"/>
          <w:lang w:eastAsia="it-IT"/>
        </w:rPr>
      </w:pPr>
      <w:r w:rsidRPr="00253C59">
        <w:rPr>
          <w:rFonts w:ascii="Titillium Web" w:eastAsia="Times New Roman" w:hAnsi="Titillium Web" w:cs="Times New Roman"/>
          <w:color w:val="19191A"/>
          <w:sz w:val="27"/>
          <w:szCs w:val="27"/>
          <w:lang w:eastAsia="it-IT"/>
        </w:rPr>
        <w:t>La somministrazione del farmaco autorizzata in orario scolastico deve essere garantita durante le uscite didattiche, le visite e le gite scolastiche secondo modalità organizzative da concordare dai docenti direttamente coinvolti con il Dirigente scolastico e con la famiglia.</w:t>
      </w:r>
    </w:p>
    <w:p w:rsidR="00253C59" w:rsidRPr="00253C59" w:rsidRDefault="00253C59" w:rsidP="00253C59">
      <w:pPr>
        <w:shd w:val="clear" w:color="auto" w:fill="FFFFFF"/>
        <w:spacing w:after="120"/>
        <w:outlineLvl w:val="0"/>
        <w:rPr>
          <w:rFonts w:ascii="Titillium Web" w:eastAsia="Times New Roman" w:hAnsi="Titillium Web" w:cs="Times New Roman"/>
          <w:b/>
          <w:bCs/>
          <w:color w:val="000000"/>
          <w:spacing w:val="-18"/>
          <w:kern w:val="36"/>
          <w:sz w:val="48"/>
          <w:szCs w:val="48"/>
          <w:lang w:eastAsia="it-IT"/>
        </w:rPr>
      </w:pPr>
      <w:r w:rsidRPr="00253C59">
        <w:rPr>
          <w:rFonts w:ascii="Titillium Web" w:eastAsia="Times New Roman" w:hAnsi="Titillium Web" w:cs="Times New Roman"/>
          <w:b/>
          <w:bCs/>
          <w:color w:val="000000"/>
          <w:spacing w:val="-18"/>
          <w:kern w:val="36"/>
          <w:sz w:val="48"/>
          <w:szCs w:val="48"/>
          <w:lang w:eastAsia="it-IT"/>
        </w:rPr>
        <w:t> </w:t>
      </w:r>
    </w:p>
    <w:p w:rsidR="00253C59" w:rsidRPr="00253C59" w:rsidRDefault="00253C59" w:rsidP="00253C59">
      <w:pPr>
        <w:shd w:val="clear" w:color="auto" w:fill="FFFFFF"/>
        <w:spacing w:after="120"/>
        <w:outlineLvl w:val="0"/>
        <w:rPr>
          <w:rFonts w:ascii="Titillium Web" w:eastAsia="Times New Roman" w:hAnsi="Titillium Web" w:cs="Times New Roman"/>
          <w:b/>
          <w:bCs/>
          <w:color w:val="000000"/>
          <w:spacing w:val="-18"/>
          <w:kern w:val="36"/>
          <w:sz w:val="48"/>
          <w:szCs w:val="48"/>
          <w:lang w:eastAsia="it-IT"/>
        </w:rPr>
      </w:pPr>
      <w:r w:rsidRPr="00253C59">
        <w:rPr>
          <w:rFonts w:ascii="Titillium Web" w:eastAsia="Times New Roman" w:hAnsi="Titillium Web" w:cs="Times New Roman"/>
          <w:b/>
          <w:bCs/>
          <w:color w:val="000000"/>
          <w:spacing w:val="-18"/>
          <w:kern w:val="36"/>
          <w:sz w:val="48"/>
          <w:szCs w:val="48"/>
          <w:lang w:eastAsia="it-IT"/>
        </w:rPr>
        <w:t>Gestione delle emergenze</w:t>
      </w:r>
    </w:p>
    <w:p w:rsidR="00253C59" w:rsidRPr="00253C59" w:rsidRDefault="00253C59" w:rsidP="00253C59">
      <w:pPr>
        <w:shd w:val="clear" w:color="auto" w:fill="FFFFFF"/>
        <w:spacing w:after="100" w:afterAutospacing="1"/>
        <w:rPr>
          <w:rFonts w:ascii="Titillium Web" w:eastAsia="Times New Roman" w:hAnsi="Titillium Web" w:cs="Times New Roman"/>
          <w:color w:val="19191A"/>
          <w:sz w:val="27"/>
          <w:szCs w:val="27"/>
          <w:lang w:eastAsia="it-IT"/>
        </w:rPr>
      </w:pPr>
      <w:r w:rsidRPr="00253C59">
        <w:rPr>
          <w:rFonts w:ascii="Titillium Web" w:eastAsia="Times New Roman" w:hAnsi="Titillium Web" w:cs="Times New Roman"/>
          <w:color w:val="19191A"/>
          <w:sz w:val="27"/>
          <w:szCs w:val="27"/>
          <w:lang w:eastAsia="it-IT"/>
        </w:rPr>
        <w:t>Resta prescritto il ricorso al Sistema Sanitario Nazionale di Pronto Soccorso nei casi in cui si ravvisi l’inadeguatezza dei provvedimenti programmati per i casi concreti presentatisi, ovvero qualora si ravvisi la sussistenza di una situazione di emergenza.</w:t>
      </w:r>
    </w:p>
    <w:p w:rsidR="00253C59" w:rsidRPr="00253C59" w:rsidRDefault="00253C59" w:rsidP="00253C59">
      <w:pPr>
        <w:shd w:val="clear" w:color="auto" w:fill="FFFFFF"/>
        <w:spacing w:after="120"/>
        <w:outlineLvl w:val="0"/>
        <w:rPr>
          <w:rFonts w:ascii="Titillium Web" w:eastAsia="Times New Roman" w:hAnsi="Titillium Web" w:cs="Times New Roman"/>
          <w:b/>
          <w:bCs/>
          <w:color w:val="000000"/>
          <w:spacing w:val="-18"/>
          <w:kern w:val="36"/>
          <w:sz w:val="48"/>
          <w:szCs w:val="48"/>
          <w:lang w:eastAsia="it-IT"/>
        </w:rPr>
      </w:pPr>
      <w:r w:rsidRPr="00253C59">
        <w:rPr>
          <w:rFonts w:ascii="Titillium Web" w:eastAsia="Times New Roman" w:hAnsi="Titillium Web" w:cs="Times New Roman"/>
          <w:b/>
          <w:bCs/>
          <w:color w:val="000000"/>
          <w:spacing w:val="-18"/>
          <w:kern w:val="36"/>
          <w:sz w:val="48"/>
          <w:szCs w:val="48"/>
          <w:lang w:eastAsia="it-IT"/>
        </w:rPr>
        <w:t> </w:t>
      </w:r>
    </w:p>
    <w:p w:rsidR="00253C59" w:rsidRPr="00253C59" w:rsidRDefault="00253C59" w:rsidP="00253C59">
      <w:pPr>
        <w:shd w:val="clear" w:color="auto" w:fill="FFFFFF"/>
        <w:spacing w:after="120"/>
        <w:outlineLvl w:val="0"/>
        <w:rPr>
          <w:rFonts w:ascii="Titillium Web" w:eastAsia="Times New Roman" w:hAnsi="Titillium Web" w:cs="Times New Roman"/>
          <w:b/>
          <w:bCs/>
          <w:color w:val="000000"/>
          <w:spacing w:val="-18"/>
          <w:kern w:val="36"/>
          <w:sz w:val="48"/>
          <w:szCs w:val="48"/>
          <w:lang w:eastAsia="it-IT"/>
        </w:rPr>
      </w:pPr>
      <w:r w:rsidRPr="00253C59">
        <w:rPr>
          <w:rFonts w:ascii="Titillium Web" w:eastAsia="Times New Roman" w:hAnsi="Titillium Web" w:cs="Times New Roman"/>
          <w:b/>
          <w:bCs/>
          <w:color w:val="000000"/>
          <w:spacing w:val="-18"/>
          <w:kern w:val="36"/>
          <w:sz w:val="48"/>
          <w:szCs w:val="48"/>
          <w:lang w:eastAsia="it-IT"/>
        </w:rPr>
        <w:t>Non disponibilità del personale della scuola  </w:t>
      </w:r>
    </w:p>
    <w:p w:rsidR="00253C59" w:rsidRPr="00253C59" w:rsidRDefault="00253C59" w:rsidP="00253C59">
      <w:pPr>
        <w:shd w:val="clear" w:color="auto" w:fill="FFFFFF"/>
        <w:spacing w:after="100" w:afterAutospacing="1"/>
        <w:rPr>
          <w:rFonts w:ascii="Titillium Web" w:eastAsia="Times New Roman" w:hAnsi="Titillium Web" w:cs="Times New Roman"/>
          <w:color w:val="19191A"/>
          <w:sz w:val="27"/>
          <w:szCs w:val="27"/>
          <w:lang w:eastAsia="it-IT"/>
        </w:rPr>
      </w:pPr>
      <w:r w:rsidRPr="00253C59">
        <w:rPr>
          <w:rFonts w:ascii="Titillium Web" w:eastAsia="Times New Roman" w:hAnsi="Titillium Web" w:cs="Times New Roman"/>
          <w:color w:val="19191A"/>
          <w:sz w:val="27"/>
          <w:szCs w:val="27"/>
          <w:lang w:eastAsia="it-IT"/>
        </w:rPr>
        <w:t>Qualora nell’edificio scolastico non siano presenti locali idonei, non vi sia alcuna disponibilità alla somministrazione da parte del personale, o non vi siano i requisiti professionali necessari a garantire l’assistenza sanitaria, il Dirigente scolastico può procedere, nell’ambito delle prerogative scaturenti dalla normativa vigente in tema di autonomia scolastica, all’individuazione di altri soggetti istituzionali del territorio con i quali stipulare accordi e convenzioni.</w:t>
      </w:r>
    </w:p>
    <w:p w:rsidR="00253C59" w:rsidRPr="00253C59" w:rsidRDefault="00253C59" w:rsidP="00253C59">
      <w:pPr>
        <w:shd w:val="clear" w:color="auto" w:fill="FFFFFF"/>
        <w:spacing w:after="100" w:afterAutospacing="1"/>
        <w:rPr>
          <w:rFonts w:ascii="Titillium Web" w:eastAsia="Times New Roman" w:hAnsi="Titillium Web" w:cs="Times New Roman"/>
          <w:color w:val="19191A"/>
          <w:sz w:val="27"/>
          <w:szCs w:val="27"/>
          <w:lang w:eastAsia="it-IT"/>
        </w:rPr>
      </w:pPr>
      <w:r w:rsidRPr="00253C59">
        <w:rPr>
          <w:rFonts w:ascii="Titillium Web" w:eastAsia="Times New Roman" w:hAnsi="Titillium Web" w:cs="Times New Roman"/>
          <w:color w:val="19191A"/>
          <w:sz w:val="27"/>
          <w:szCs w:val="27"/>
          <w:lang w:eastAsia="it-IT"/>
        </w:rPr>
        <w:t>Nel caso in cui non sia attuabile tale soluzione, il Dirigente scolastico può provvedere all’attivazione di collaborazioni, formalizzate in apposite convenzioni, con i competenti Assessorati per la Salute e per i Servizi sociali, al fine di prevedere interventi coordinati, anche attraverso il ricorso a Enti e Associazioni di volontariato (es.: Croce Rossa Italiana).</w:t>
      </w:r>
    </w:p>
    <w:p w:rsidR="00253C59" w:rsidRPr="00253C59" w:rsidRDefault="00253C59" w:rsidP="00253C59">
      <w:pPr>
        <w:shd w:val="clear" w:color="auto" w:fill="FFFFFF"/>
        <w:spacing w:after="100" w:afterAutospacing="1"/>
        <w:rPr>
          <w:rFonts w:ascii="Titillium Web" w:eastAsia="Times New Roman" w:hAnsi="Titillium Web" w:cs="Times New Roman"/>
          <w:color w:val="19191A"/>
          <w:sz w:val="27"/>
          <w:szCs w:val="27"/>
          <w:lang w:eastAsia="it-IT"/>
        </w:rPr>
      </w:pPr>
      <w:r w:rsidRPr="00253C59">
        <w:rPr>
          <w:rFonts w:ascii="Titillium Web" w:eastAsia="Times New Roman" w:hAnsi="Titillium Web" w:cs="Times New Roman"/>
          <w:color w:val="19191A"/>
          <w:sz w:val="27"/>
          <w:szCs w:val="27"/>
          <w:lang w:eastAsia="it-IT"/>
        </w:rPr>
        <w:lastRenderedPageBreak/>
        <w:t>In difetto delle condizioni sopradescritte, il Dirigente scolastico è tenuto a darne comunicazione formale e motivata:</w:t>
      </w:r>
    </w:p>
    <w:p w:rsidR="00253C59" w:rsidRPr="00253C59" w:rsidRDefault="00253C59" w:rsidP="00253C59">
      <w:pPr>
        <w:shd w:val="clear" w:color="auto" w:fill="FFFFFF"/>
        <w:spacing w:after="100" w:afterAutospacing="1"/>
        <w:rPr>
          <w:rFonts w:ascii="Titillium Web" w:eastAsia="Times New Roman" w:hAnsi="Titillium Web" w:cs="Times New Roman"/>
          <w:color w:val="19191A"/>
          <w:sz w:val="27"/>
          <w:szCs w:val="27"/>
          <w:lang w:eastAsia="it-IT"/>
        </w:rPr>
      </w:pPr>
      <w:r w:rsidRPr="00253C59">
        <w:rPr>
          <w:rFonts w:ascii="Titillium Web" w:eastAsia="Times New Roman" w:hAnsi="Titillium Web" w:cs="Times New Roman"/>
          <w:b/>
          <w:bCs/>
          <w:color w:val="19191A"/>
          <w:sz w:val="27"/>
          <w:szCs w:val="27"/>
          <w:lang w:eastAsia="it-IT"/>
        </w:rPr>
        <w:t>a.</w:t>
      </w:r>
      <w:r w:rsidRPr="00253C59">
        <w:rPr>
          <w:rFonts w:ascii="Titillium Web" w:eastAsia="Times New Roman" w:hAnsi="Titillium Web" w:cs="Times New Roman"/>
          <w:color w:val="19191A"/>
          <w:sz w:val="27"/>
          <w:szCs w:val="27"/>
          <w:lang w:eastAsia="it-IT"/>
        </w:rPr>
        <w:t>ai genitori o agli esercitanti la potestà genitoriale;</w:t>
      </w:r>
    </w:p>
    <w:p w:rsidR="00253C59" w:rsidRPr="00253C59" w:rsidRDefault="00253C59" w:rsidP="00253C59">
      <w:pPr>
        <w:shd w:val="clear" w:color="auto" w:fill="FFFFFF"/>
        <w:spacing w:after="100" w:afterAutospacing="1"/>
        <w:rPr>
          <w:rFonts w:ascii="Titillium Web" w:eastAsia="Times New Roman" w:hAnsi="Titillium Web" w:cs="Times New Roman"/>
          <w:color w:val="19191A"/>
          <w:sz w:val="27"/>
          <w:szCs w:val="27"/>
          <w:lang w:eastAsia="it-IT"/>
        </w:rPr>
      </w:pPr>
      <w:r w:rsidRPr="00253C59">
        <w:rPr>
          <w:rFonts w:ascii="Titillium Web" w:eastAsia="Times New Roman" w:hAnsi="Titillium Web" w:cs="Times New Roman"/>
          <w:b/>
          <w:bCs/>
          <w:color w:val="19191A"/>
          <w:sz w:val="27"/>
          <w:szCs w:val="27"/>
          <w:lang w:eastAsia="it-IT"/>
        </w:rPr>
        <w:t>b.</w:t>
      </w:r>
      <w:r w:rsidRPr="00253C59">
        <w:rPr>
          <w:rFonts w:ascii="Titillium Web" w:eastAsia="Times New Roman" w:hAnsi="Titillium Web" w:cs="Times New Roman"/>
          <w:color w:val="19191A"/>
          <w:sz w:val="27"/>
          <w:szCs w:val="27"/>
          <w:lang w:eastAsia="it-IT"/>
        </w:rPr>
        <w:t>al Sindaco del Comune di residenza dell’alunno per cui è stata avanzata la relativa richiesta.</w:t>
      </w:r>
    </w:p>
    <w:p w:rsidR="00253C59" w:rsidRPr="00253C59" w:rsidRDefault="00253C59" w:rsidP="00253C59">
      <w:pPr>
        <w:shd w:val="clear" w:color="auto" w:fill="FFFFFF"/>
        <w:spacing w:after="120"/>
        <w:outlineLvl w:val="0"/>
        <w:rPr>
          <w:rFonts w:ascii="Titillium Web" w:eastAsia="Times New Roman" w:hAnsi="Titillium Web" w:cs="Times New Roman"/>
          <w:b/>
          <w:bCs/>
          <w:color w:val="000000"/>
          <w:spacing w:val="-18"/>
          <w:kern w:val="36"/>
          <w:sz w:val="48"/>
          <w:szCs w:val="48"/>
          <w:lang w:eastAsia="it-IT"/>
        </w:rPr>
      </w:pPr>
      <w:r w:rsidRPr="00253C59">
        <w:rPr>
          <w:rFonts w:ascii="Titillium Web" w:eastAsia="Times New Roman" w:hAnsi="Titillium Web" w:cs="Times New Roman"/>
          <w:b/>
          <w:bCs/>
          <w:color w:val="000000"/>
          <w:spacing w:val="-18"/>
          <w:kern w:val="36"/>
          <w:sz w:val="48"/>
          <w:szCs w:val="48"/>
          <w:u w:val="single"/>
          <w:lang w:eastAsia="it-IT"/>
        </w:rPr>
        <w:t> </w:t>
      </w:r>
    </w:p>
    <w:p w:rsidR="00253C59" w:rsidRPr="00253C59" w:rsidRDefault="00253C59" w:rsidP="00253C59">
      <w:pPr>
        <w:shd w:val="clear" w:color="auto" w:fill="FFFFFF"/>
        <w:spacing w:after="120"/>
        <w:outlineLvl w:val="0"/>
        <w:rPr>
          <w:rFonts w:ascii="Titillium Web" w:eastAsia="Times New Roman" w:hAnsi="Titillium Web" w:cs="Times New Roman"/>
          <w:b/>
          <w:bCs/>
          <w:color w:val="000000"/>
          <w:spacing w:val="-18"/>
          <w:kern w:val="36"/>
          <w:sz w:val="48"/>
          <w:szCs w:val="48"/>
          <w:lang w:eastAsia="it-IT"/>
        </w:rPr>
      </w:pPr>
      <w:r w:rsidRPr="00253C59">
        <w:rPr>
          <w:rFonts w:ascii="Titillium Web" w:eastAsia="Times New Roman" w:hAnsi="Titillium Web" w:cs="Times New Roman"/>
          <w:b/>
          <w:bCs/>
          <w:color w:val="000000"/>
          <w:spacing w:val="-18"/>
          <w:kern w:val="36"/>
          <w:sz w:val="48"/>
          <w:szCs w:val="48"/>
          <w:u w:val="single"/>
          <w:lang w:eastAsia="it-IT"/>
        </w:rPr>
        <w:t>Gestione dell’emergenza</w:t>
      </w:r>
    </w:p>
    <w:p w:rsidR="00253C59" w:rsidRPr="00253C59" w:rsidRDefault="00253C59" w:rsidP="00253C59">
      <w:pPr>
        <w:shd w:val="clear" w:color="auto" w:fill="FFFFFF"/>
        <w:spacing w:after="100" w:afterAutospacing="1"/>
        <w:rPr>
          <w:rFonts w:ascii="Titillium Web" w:eastAsia="Times New Roman" w:hAnsi="Titillium Web" w:cs="Times New Roman"/>
          <w:color w:val="19191A"/>
          <w:sz w:val="27"/>
          <w:szCs w:val="27"/>
          <w:lang w:eastAsia="it-IT"/>
        </w:rPr>
      </w:pPr>
      <w:r w:rsidRPr="00253C59">
        <w:rPr>
          <w:rFonts w:ascii="Titillium Web" w:eastAsia="Times New Roman" w:hAnsi="Titillium Web" w:cs="Times New Roman"/>
          <w:color w:val="19191A"/>
          <w:sz w:val="27"/>
          <w:szCs w:val="27"/>
          <w:lang w:eastAsia="it-IT"/>
        </w:rPr>
        <w:t>Nei casi gravi e urgenti non ci si può esimere dal portare il normale soccorso ed è obbligatorio, comunque, fare ricorso al 118 avvertendo contemporaneamente la famiglia.</w:t>
      </w:r>
    </w:p>
    <w:p w:rsidR="00253C59" w:rsidRPr="00253C59" w:rsidRDefault="00253C59" w:rsidP="00253C59">
      <w:pPr>
        <w:shd w:val="clear" w:color="auto" w:fill="FFFFFF"/>
        <w:spacing w:after="100" w:afterAutospacing="1"/>
        <w:rPr>
          <w:rFonts w:ascii="Titillium Web" w:eastAsia="Times New Roman" w:hAnsi="Titillium Web" w:cs="Times New Roman"/>
          <w:color w:val="19191A"/>
          <w:sz w:val="27"/>
          <w:szCs w:val="27"/>
          <w:lang w:eastAsia="it-IT"/>
        </w:rPr>
      </w:pPr>
      <w:r w:rsidRPr="00253C59">
        <w:rPr>
          <w:rFonts w:ascii="Titillium Web" w:eastAsia="Times New Roman" w:hAnsi="Titillium Web" w:cs="Times New Roman"/>
          <w:color w:val="19191A"/>
          <w:sz w:val="27"/>
          <w:szCs w:val="27"/>
          <w:lang w:eastAsia="it-IT"/>
        </w:rPr>
        <w:t> </w:t>
      </w:r>
    </w:p>
    <w:p w:rsidR="00253C59" w:rsidRPr="00253C59" w:rsidRDefault="00253C59" w:rsidP="00253C59">
      <w:pPr>
        <w:shd w:val="clear" w:color="auto" w:fill="FFFFFF"/>
        <w:spacing w:after="100" w:afterAutospacing="1"/>
        <w:rPr>
          <w:rFonts w:ascii="Titillium Web" w:eastAsia="Times New Roman" w:hAnsi="Titillium Web" w:cs="Times New Roman"/>
          <w:color w:val="19191A"/>
          <w:sz w:val="27"/>
          <w:szCs w:val="27"/>
          <w:lang w:eastAsia="it-IT"/>
        </w:rPr>
      </w:pPr>
      <w:r w:rsidRPr="00253C59">
        <w:rPr>
          <w:rFonts w:ascii="Titillium Web" w:eastAsia="Times New Roman" w:hAnsi="Titillium Web" w:cs="Times New Roman"/>
          <w:color w:val="19191A"/>
          <w:sz w:val="27"/>
          <w:szCs w:val="27"/>
          <w:lang w:eastAsia="it-IT"/>
        </w:rPr>
        <w:t>NON SONO AMMESSE DEROGHE ALLE PROCEDURE INDICATE.</w:t>
      </w:r>
    </w:p>
    <w:p w:rsidR="00253C59" w:rsidRPr="00253C59" w:rsidRDefault="00253C59" w:rsidP="00253C59">
      <w:pPr>
        <w:shd w:val="clear" w:color="auto" w:fill="FFFFFF"/>
        <w:spacing w:after="100" w:afterAutospacing="1"/>
        <w:rPr>
          <w:rFonts w:ascii="Titillium Web" w:eastAsia="Times New Roman" w:hAnsi="Titillium Web" w:cs="Times New Roman"/>
          <w:color w:val="19191A"/>
          <w:sz w:val="27"/>
          <w:szCs w:val="27"/>
          <w:lang w:eastAsia="it-IT"/>
        </w:rPr>
      </w:pPr>
      <w:r w:rsidRPr="00253C59">
        <w:rPr>
          <w:rFonts w:ascii="Titillium Web" w:eastAsia="Times New Roman" w:hAnsi="Titillium Web" w:cs="Times New Roman"/>
          <w:color w:val="19191A"/>
          <w:sz w:val="27"/>
          <w:szCs w:val="27"/>
          <w:lang w:eastAsia="it-IT"/>
        </w:rPr>
        <w:t> </w:t>
      </w:r>
    </w:p>
    <w:p w:rsidR="00253C59" w:rsidRPr="00253C59" w:rsidRDefault="00253C59" w:rsidP="00253C59">
      <w:pPr>
        <w:shd w:val="clear" w:color="auto" w:fill="FFFFFF"/>
        <w:spacing w:after="100" w:afterAutospacing="1"/>
        <w:rPr>
          <w:rFonts w:ascii="Titillium Web" w:eastAsia="Times New Roman" w:hAnsi="Titillium Web" w:cs="Times New Roman"/>
          <w:color w:val="19191A"/>
          <w:sz w:val="27"/>
          <w:szCs w:val="27"/>
          <w:lang w:eastAsia="it-IT"/>
        </w:rPr>
      </w:pPr>
      <w:r w:rsidRPr="00253C59">
        <w:rPr>
          <w:rFonts w:ascii="Titillium Web" w:eastAsia="Times New Roman" w:hAnsi="Titillium Web" w:cs="Times New Roman"/>
          <w:color w:val="19191A"/>
          <w:sz w:val="27"/>
          <w:szCs w:val="27"/>
          <w:lang w:eastAsia="it-IT"/>
        </w:rPr>
        <w:t> In Allegato: (gli allegati sono scaricabili dal Sito)</w:t>
      </w:r>
    </w:p>
    <w:p w:rsidR="00253C59" w:rsidRPr="00253C59" w:rsidRDefault="00253C59" w:rsidP="00253C59">
      <w:pPr>
        <w:numPr>
          <w:ilvl w:val="0"/>
          <w:numId w:val="7"/>
        </w:numPr>
        <w:shd w:val="clear" w:color="auto" w:fill="FFFFFF"/>
        <w:spacing w:before="100" w:beforeAutospacing="1" w:after="100" w:afterAutospacing="1"/>
        <w:ind w:left="630"/>
        <w:rPr>
          <w:rFonts w:ascii="Titillium Web" w:eastAsia="Times New Roman" w:hAnsi="Titillium Web" w:cs="Times New Roman"/>
          <w:color w:val="19191A"/>
          <w:sz w:val="27"/>
          <w:szCs w:val="27"/>
          <w:lang w:eastAsia="it-IT"/>
        </w:rPr>
      </w:pPr>
      <w:r w:rsidRPr="00253C59">
        <w:rPr>
          <w:rFonts w:ascii="Titillium Web" w:eastAsia="Times New Roman" w:hAnsi="Titillium Web" w:cs="Times New Roman"/>
          <w:color w:val="19191A"/>
          <w:sz w:val="27"/>
          <w:szCs w:val="27"/>
          <w:lang w:eastAsia="it-IT"/>
        </w:rPr>
        <w:t>ALLEGATO 1. Richiesta somministrazione farmaci nei locali ed in orario scolastico.</w:t>
      </w:r>
    </w:p>
    <w:p w:rsidR="00253C59" w:rsidRPr="00253C59" w:rsidRDefault="00253C59" w:rsidP="00253C59">
      <w:pPr>
        <w:numPr>
          <w:ilvl w:val="0"/>
          <w:numId w:val="7"/>
        </w:numPr>
        <w:shd w:val="clear" w:color="auto" w:fill="FFFFFF"/>
        <w:spacing w:before="100" w:beforeAutospacing="1" w:after="100" w:afterAutospacing="1"/>
        <w:ind w:left="630"/>
        <w:rPr>
          <w:rFonts w:ascii="Titillium Web" w:eastAsia="Times New Roman" w:hAnsi="Titillium Web" w:cs="Times New Roman"/>
          <w:color w:val="19191A"/>
          <w:sz w:val="27"/>
          <w:szCs w:val="27"/>
          <w:lang w:eastAsia="it-IT"/>
        </w:rPr>
      </w:pPr>
      <w:r w:rsidRPr="00253C59">
        <w:rPr>
          <w:rFonts w:ascii="Titillium Web" w:eastAsia="Times New Roman" w:hAnsi="Titillium Web" w:cs="Times New Roman"/>
          <w:color w:val="19191A"/>
          <w:sz w:val="27"/>
          <w:szCs w:val="27"/>
          <w:lang w:eastAsia="it-IT"/>
        </w:rPr>
        <w:t>ALLEGATO 2. Certificazione medica con attestazione per la somministrazione dei farmaci nei locali ed in orario scolastico e piano terapeutico.</w:t>
      </w:r>
    </w:p>
    <w:p w:rsidR="00253C59" w:rsidRPr="00253C59" w:rsidRDefault="00253C59" w:rsidP="00253C59">
      <w:pPr>
        <w:numPr>
          <w:ilvl w:val="0"/>
          <w:numId w:val="7"/>
        </w:numPr>
        <w:shd w:val="clear" w:color="auto" w:fill="FFFFFF"/>
        <w:spacing w:before="100" w:beforeAutospacing="1" w:after="100" w:afterAutospacing="1"/>
        <w:ind w:left="630"/>
        <w:rPr>
          <w:rFonts w:ascii="Titillium Web" w:eastAsia="Times New Roman" w:hAnsi="Titillium Web" w:cs="Times New Roman"/>
          <w:color w:val="19191A"/>
          <w:sz w:val="27"/>
          <w:szCs w:val="27"/>
          <w:lang w:eastAsia="it-IT"/>
        </w:rPr>
      </w:pPr>
      <w:r w:rsidRPr="00253C59">
        <w:rPr>
          <w:rFonts w:ascii="Titillium Web" w:eastAsia="Times New Roman" w:hAnsi="Titillium Web" w:cs="Times New Roman"/>
          <w:color w:val="19191A"/>
          <w:sz w:val="27"/>
          <w:szCs w:val="27"/>
          <w:lang w:eastAsia="it-IT"/>
        </w:rPr>
        <w:t>ALLEGATO 3. Modello di Piano d’Intervento Personalizzato.</w:t>
      </w:r>
    </w:p>
    <w:p w:rsidR="00253C59" w:rsidRPr="00253C59" w:rsidRDefault="00253C59" w:rsidP="00253C59">
      <w:pPr>
        <w:shd w:val="clear" w:color="auto" w:fill="FFFFFF"/>
        <w:spacing w:after="100" w:afterAutospacing="1"/>
        <w:rPr>
          <w:rFonts w:ascii="Titillium Web" w:eastAsia="Times New Roman" w:hAnsi="Titillium Web" w:cs="Times New Roman"/>
          <w:color w:val="19191A"/>
          <w:sz w:val="27"/>
          <w:szCs w:val="27"/>
          <w:lang w:eastAsia="it-IT"/>
        </w:rPr>
      </w:pPr>
      <w:r w:rsidRPr="00253C59">
        <w:rPr>
          <w:rFonts w:ascii="Titillium Web" w:eastAsia="Times New Roman" w:hAnsi="Titillium Web" w:cs="Times New Roman"/>
          <w:color w:val="19191A"/>
          <w:sz w:val="27"/>
          <w:szCs w:val="27"/>
          <w:lang w:eastAsia="it-IT"/>
        </w:rPr>
        <w:t> </w:t>
      </w:r>
    </w:p>
    <w:p w:rsidR="00253C59" w:rsidRPr="00253C59" w:rsidRDefault="00253C59" w:rsidP="00253C59">
      <w:pPr>
        <w:shd w:val="clear" w:color="auto" w:fill="FFFFFF"/>
        <w:spacing w:after="100" w:afterAutospacing="1"/>
        <w:rPr>
          <w:rFonts w:ascii="Titillium Web" w:eastAsia="Times New Roman" w:hAnsi="Titillium Web" w:cs="Times New Roman"/>
          <w:color w:val="19191A"/>
          <w:sz w:val="27"/>
          <w:szCs w:val="27"/>
          <w:lang w:eastAsia="it-IT"/>
        </w:rPr>
      </w:pPr>
      <w:r w:rsidRPr="00253C59">
        <w:rPr>
          <w:rFonts w:ascii="Titillium Web" w:eastAsia="Times New Roman" w:hAnsi="Titillium Web" w:cs="Times New Roman"/>
          <w:b/>
          <w:bCs/>
          <w:color w:val="19191A"/>
          <w:sz w:val="27"/>
          <w:szCs w:val="27"/>
          <w:lang w:eastAsia="it-IT"/>
        </w:rPr>
        <w:t>                                                                                  Il Dirigente Scolastico</w:t>
      </w:r>
    </w:p>
    <w:p w:rsidR="00253C59" w:rsidRPr="00253C59" w:rsidRDefault="00253C59" w:rsidP="00253C59">
      <w:pPr>
        <w:shd w:val="clear" w:color="auto" w:fill="FFFFFF"/>
        <w:rPr>
          <w:rFonts w:ascii="Titillium Web" w:eastAsia="Times New Roman" w:hAnsi="Titillium Web" w:cs="Times New Roman"/>
          <w:color w:val="19191A"/>
          <w:sz w:val="27"/>
          <w:szCs w:val="27"/>
          <w:lang w:eastAsia="it-IT"/>
        </w:rPr>
      </w:pPr>
    </w:p>
    <w:p w:rsidR="00253C59" w:rsidRDefault="00253C59"/>
    <w:sectPr w:rsidR="00253C5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tillium Web">
    <w:panose1 w:val="020B0604020202020204"/>
    <w:charset w:val="4D"/>
    <w:family w:val="auto"/>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6335D"/>
    <w:multiLevelType w:val="multilevel"/>
    <w:tmpl w:val="658E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8D3F09"/>
    <w:multiLevelType w:val="multilevel"/>
    <w:tmpl w:val="D5B06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431529"/>
    <w:multiLevelType w:val="multilevel"/>
    <w:tmpl w:val="0A66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522286"/>
    <w:multiLevelType w:val="multilevel"/>
    <w:tmpl w:val="730E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F156CE"/>
    <w:multiLevelType w:val="multilevel"/>
    <w:tmpl w:val="D5CC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0B7DC5"/>
    <w:multiLevelType w:val="multilevel"/>
    <w:tmpl w:val="6FA44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0C5E2E"/>
    <w:multiLevelType w:val="multilevel"/>
    <w:tmpl w:val="B6D49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6250175">
    <w:abstractNumId w:val="5"/>
  </w:num>
  <w:num w:numId="2" w16cid:durableId="549463349">
    <w:abstractNumId w:val="0"/>
  </w:num>
  <w:num w:numId="3" w16cid:durableId="165285769">
    <w:abstractNumId w:val="1"/>
  </w:num>
  <w:num w:numId="4" w16cid:durableId="1024359670">
    <w:abstractNumId w:val="6"/>
  </w:num>
  <w:num w:numId="5" w16cid:durableId="1061293669">
    <w:abstractNumId w:val="3"/>
  </w:num>
  <w:num w:numId="6" w16cid:durableId="2015958545">
    <w:abstractNumId w:val="2"/>
  </w:num>
  <w:num w:numId="7" w16cid:durableId="9390212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C59"/>
    <w:rsid w:val="00253C59"/>
    <w:rsid w:val="00364853"/>
    <w:rsid w:val="005D16F1"/>
    <w:rsid w:val="00651C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00AE3B6-B326-CD4B-B7E3-E1BFD553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253C59"/>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53C59"/>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253C59"/>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253C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696378">
      <w:bodyDiv w:val="1"/>
      <w:marLeft w:val="0"/>
      <w:marRight w:val="0"/>
      <w:marTop w:val="0"/>
      <w:marBottom w:val="0"/>
      <w:divBdr>
        <w:top w:val="none" w:sz="0" w:space="0" w:color="auto"/>
        <w:left w:val="none" w:sz="0" w:space="0" w:color="auto"/>
        <w:bottom w:val="none" w:sz="0" w:space="0" w:color="auto"/>
        <w:right w:val="none" w:sz="0" w:space="0" w:color="auto"/>
      </w:divBdr>
      <w:divsChild>
        <w:div w:id="1853914617">
          <w:marLeft w:val="-90"/>
          <w:marRight w:val="-90"/>
          <w:marTop w:val="0"/>
          <w:marBottom w:val="0"/>
          <w:divBdr>
            <w:top w:val="none" w:sz="0" w:space="0" w:color="auto"/>
            <w:left w:val="none" w:sz="0" w:space="0" w:color="auto"/>
            <w:bottom w:val="none" w:sz="0" w:space="0" w:color="auto"/>
            <w:right w:val="none" w:sz="0" w:space="0" w:color="auto"/>
          </w:divBdr>
          <w:divsChild>
            <w:div w:id="712316739">
              <w:marLeft w:val="0"/>
              <w:marRight w:val="0"/>
              <w:marTop w:val="0"/>
              <w:marBottom w:val="0"/>
              <w:divBdr>
                <w:top w:val="none" w:sz="0" w:space="0" w:color="auto"/>
                <w:left w:val="none" w:sz="0" w:space="0" w:color="auto"/>
                <w:bottom w:val="none" w:sz="0" w:space="0" w:color="auto"/>
                <w:right w:val="none" w:sz="0" w:space="0" w:color="auto"/>
              </w:divBdr>
            </w:div>
          </w:divsChild>
        </w:div>
        <w:div w:id="54622106">
          <w:marLeft w:val="-90"/>
          <w:marRight w:val="-90"/>
          <w:marTop w:val="0"/>
          <w:marBottom w:val="0"/>
          <w:divBdr>
            <w:top w:val="none" w:sz="0" w:space="0" w:color="auto"/>
            <w:left w:val="none" w:sz="0" w:space="0" w:color="auto"/>
            <w:bottom w:val="none" w:sz="0" w:space="0" w:color="auto"/>
            <w:right w:val="none" w:sz="0" w:space="0" w:color="auto"/>
          </w:divBdr>
          <w:divsChild>
            <w:div w:id="369457764">
              <w:marLeft w:val="0"/>
              <w:marRight w:val="0"/>
              <w:marTop w:val="0"/>
              <w:marBottom w:val="0"/>
              <w:divBdr>
                <w:top w:val="none" w:sz="0" w:space="0" w:color="auto"/>
                <w:left w:val="none" w:sz="0" w:space="0" w:color="auto"/>
                <w:bottom w:val="none" w:sz="0" w:space="0" w:color="auto"/>
                <w:right w:val="none" w:sz="0" w:space="0" w:color="auto"/>
              </w:divBdr>
            </w:div>
          </w:divsChild>
        </w:div>
        <w:div w:id="2129280256">
          <w:marLeft w:val="-90"/>
          <w:marRight w:val="-90"/>
          <w:marTop w:val="0"/>
          <w:marBottom w:val="0"/>
          <w:divBdr>
            <w:top w:val="none" w:sz="0" w:space="0" w:color="auto"/>
            <w:left w:val="none" w:sz="0" w:space="0" w:color="auto"/>
            <w:bottom w:val="none" w:sz="0" w:space="0" w:color="auto"/>
            <w:right w:val="none" w:sz="0" w:space="0" w:color="auto"/>
          </w:divBdr>
          <w:divsChild>
            <w:div w:id="18669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1902</Words>
  <Characters>10846</Characters>
  <Application>Microsoft Office Word</Application>
  <DocSecurity>0</DocSecurity>
  <Lines>90</Lines>
  <Paragraphs>25</Paragraphs>
  <ScaleCrop>false</ScaleCrop>
  <Company/>
  <LinksUpToDate>false</LinksUpToDate>
  <CharactersWithSpaces>12723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Peluso</dc:creator>
  <cp:keywords/>
  <dc:description/>
  <cp:lastModifiedBy>Luisa Peluso</cp:lastModifiedBy>
  <cp:revision>2</cp:revision>
  <dcterms:created xsi:type="dcterms:W3CDTF">2023-10-17T19:55:00Z</dcterms:created>
  <dcterms:modified xsi:type="dcterms:W3CDTF">2023-10-17T19:55:00Z</dcterms:modified>
</cp:coreProperties>
</file>